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12B8" w:rsidRDefault="00F912B8" w:rsidP="00F912B8">
      <w:pPr>
        <w:ind w:left="708"/>
        <w:jc w:val="right"/>
      </w:pPr>
      <w:r>
        <w:t xml:space="preserve">Spett.le </w:t>
      </w:r>
    </w:p>
    <w:p w:rsidR="00A814A7" w:rsidRDefault="00F912B8" w:rsidP="00F912B8">
      <w:pPr>
        <w:ind w:left="708"/>
        <w:jc w:val="right"/>
      </w:pPr>
      <w:r>
        <w:t>CNFC</w:t>
      </w:r>
    </w:p>
    <w:p w:rsidR="00F912B8" w:rsidRDefault="00F912B8" w:rsidP="00F912B8">
      <w:pPr>
        <w:ind w:left="708"/>
        <w:jc w:val="right"/>
      </w:pPr>
      <w:r>
        <w:t xml:space="preserve">Commissione Nazionale </w:t>
      </w:r>
    </w:p>
    <w:p w:rsidR="00084697" w:rsidRDefault="00084697" w:rsidP="00F912B8">
      <w:pPr>
        <w:ind w:left="708"/>
        <w:jc w:val="right"/>
      </w:pPr>
      <w:r>
        <w:t>Formazione Continua</w:t>
      </w:r>
    </w:p>
    <w:p w:rsidR="00F912B8" w:rsidRDefault="00F912B8" w:rsidP="000E226C"/>
    <w:p w:rsidR="000E226C" w:rsidRDefault="000E226C" w:rsidP="000E226C">
      <w:r>
        <w:t>ANDI, Associazione Nazionale Dentisti Italiani, con circa 27.000 associati certificati è il sindacato italiano della professione odontoiatrica maggiormente rappresentativo. Abbiamo chiesto di potere partecipare a questa audizione per esporre alcune nostre considerazioni in merito alla Delibera del 12 novembre 2021 in materia di radioprotezione conseguente al Decreto Legislativo 101/2020 e agli obblighi formativi derivanti.</w:t>
      </w:r>
    </w:p>
    <w:p w:rsidR="00A93F26" w:rsidRDefault="00A93F26" w:rsidP="000E226C"/>
    <w:p w:rsidR="000E226C" w:rsidRDefault="000E226C" w:rsidP="00A93F26">
      <w:pPr>
        <w:jc w:val="center"/>
        <w:rPr>
          <w:b/>
          <w:bCs/>
        </w:rPr>
      </w:pPr>
      <w:r w:rsidRPr="00A93F26">
        <w:rPr>
          <w:b/>
          <w:bCs/>
        </w:rPr>
        <w:t>Premessa</w:t>
      </w:r>
    </w:p>
    <w:p w:rsidR="00A93F26" w:rsidRPr="00A93F26" w:rsidRDefault="00A93F26" w:rsidP="00A93F26">
      <w:pPr>
        <w:jc w:val="center"/>
        <w:rPr>
          <w:b/>
          <w:bCs/>
        </w:rPr>
      </w:pPr>
    </w:p>
    <w:p w:rsidR="000E226C" w:rsidRDefault="000E226C" w:rsidP="000E226C">
      <w:r>
        <w:t xml:space="preserve">Durante la permanenza nella Commissione Nazionale ECM del triennio 2017/2019, fu proposto alla Commissione l'inserimento della radioprotezione tra gli obbiettivi nazionali, considerandone l’assenza, nonostante il ruolo strategico della radiologia per l'alto valore diagnostico, abbinato alla responsabilità </w:t>
      </w:r>
      <w:proofErr w:type="spellStart"/>
      <w:r>
        <w:t>prescrittiva</w:t>
      </w:r>
      <w:proofErr w:type="spellEnd"/>
      <w:r>
        <w:t xml:space="preserve"> di utilizzo. L'inserimento della "Radioprotezione" fu individuato nell'ambito dell'obiettivo 27, dedicato alla sicurezza dei luoghi di lavoro.</w:t>
      </w:r>
    </w:p>
    <w:p w:rsidR="000E226C" w:rsidRDefault="000E226C" w:rsidP="000E226C">
      <w:r>
        <w:t>Fu inserito un Punto ortografico, suddividendo l'obiettivo 27 in due concetti formativi (sicurezza dei luoghi di lavoro e dopo il punto, la radioprotezione) permettendo, di fatto ai professionisti sanitari (dopo la sua pubblicazione sul Manuale di accreditamento) di orientare la formazione specifica della radioprotezione nell'obiettivo tecnico- professionale, pur non precisando, in quel contesto del 2017, le specifiche formative della radioprotezione.</w:t>
      </w:r>
    </w:p>
    <w:p w:rsidR="000E226C" w:rsidRDefault="000E226C" w:rsidP="007C17B7">
      <w:pPr>
        <w:jc w:val="center"/>
        <w:rPr>
          <w:b/>
          <w:bCs/>
        </w:rPr>
      </w:pPr>
      <w:r w:rsidRPr="007C17B7">
        <w:rPr>
          <w:b/>
          <w:bCs/>
        </w:rPr>
        <w:t>Evoluzione della normativa in ambito di radioprotezione</w:t>
      </w:r>
    </w:p>
    <w:p w:rsidR="007C17B7" w:rsidRPr="007C17B7" w:rsidRDefault="007C17B7" w:rsidP="007C17B7">
      <w:pPr>
        <w:jc w:val="center"/>
        <w:rPr>
          <w:b/>
          <w:bCs/>
        </w:rPr>
      </w:pPr>
    </w:p>
    <w:p w:rsidR="000E226C" w:rsidRDefault="000E226C" w:rsidP="000E226C">
      <w:r w:rsidRPr="007C17B7">
        <w:t>Con la pubblicazione in Gazzetta Ufficiale del D. Lgs 101, ad Agosto 2020, il recepimento italiano della 2013/59 definì nei capitoli XI e XIII gli aspetti riguardanti la Radioprotezione del lavora</w:t>
      </w:r>
      <w:r>
        <w:t>tore e la radioprotezione del paziente, aspetti diversi e complementari, già presenti nella 230/95 (a tutela del lavoratore) e nella 187/00 (a tutela del paziente).</w:t>
      </w:r>
    </w:p>
    <w:p w:rsidR="0077564D" w:rsidRDefault="0077564D" w:rsidP="000E226C"/>
    <w:p w:rsidR="000E226C" w:rsidRDefault="000E226C" w:rsidP="0077564D">
      <w:pPr>
        <w:jc w:val="center"/>
        <w:rPr>
          <w:b/>
          <w:bCs/>
        </w:rPr>
      </w:pPr>
      <w:r w:rsidRPr="0077564D">
        <w:rPr>
          <w:b/>
          <w:bCs/>
        </w:rPr>
        <w:t>Il contesto epidemico Covid 19</w:t>
      </w:r>
    </w:p>
    <w:p w:rsidR="0077564D" w:rsidRPr="0077564D" w:rsidRDefault="0077564D" w:rsidP="0077564D">
      <w:pPr>
        <w:jc w:val="center"/>
        <w:rPr>
          <w:b/>
          <w:bCs/>
        </w:rPr>
      </w:pPr>
    </w:p>
    <w:p w:rsidR="000E226C" w:rsidRDefault="000E226C" w:rsidP="000E226C">
      <w:r>
        <w:t>La diffusione epidemica di Covid-19 nel 2020 e nel 2021, con la prima ondata e le successive, certamente orientò le priorità della Commissione Nazionale ECM verso la tutela collettiva e la risposta vaccinale. In questo senso, non seguì entro sei mesi (come nel testo del D. Lgs 101 era stato indicato) l'inserimento nel Manuale nazionale di accreditamento dell’obiettivo specifico “radioprotezione del paziente".</w:t>
      </w:r>
    </w:p>
    <w:p w:rsidR="000E226C" w:rsidRDefault="000E226C">
      <w:r>
        <w:t>In data 12 Maggio 2021, il Comitato di Presidenza ha preso atto dell'articolo 162 del D. Lgs 101, confermando la Radioprotezione nell'obiettivo 27 e favorendone la individuazione da parte dei provider selezionando la voce "evento in materia di radioprotezione dei pazienti", con ratifica del recente CTR, da poco istituito.</w:t>
      </w:r>
    </w:p>
    <w:p w:rsidR="0077564D" w:rsidRDefault="0077564D"/>
    <w:p w:rsidR="00CB4A0A" w:rsidRDefault="00CB4A0A" w:rsidP="00CB7CEC">
      <w:pPr>
        <w:jc w:val="center"/>
        <w:rPr>
          <w:b/>
          <w:bCs/>
        </w:rPr>
      </w:pPr>
      <w:r w:rsidRPr="00CB7CEC">
        <w:rPr>
          <w:b/>
          <w:bCs/>
        </w:rPr>
        <w:t>Proposte e considerazioni</w:t>
      </w:r>
    </w:p>
    <w:p w:rsidR="00CB7CEC" w:rsidRPr="00CB7CEC" w:rsidRDefault="00CB7CEC" w:rsidP="00CB7CEC">
      <w:pPr>
        <w:jc w:val="center"/>
        <w:rPr>
          <w:b/>
          <w:bCs/>
        </w:rPr>
      </w:pPr>
    </w:p>
    <w:p w:rsidR="00CB4A0A" w:rsidRDefault="00CB4A0A" w:rsidP="00CB4A0A">
      <w:r>
        <w:t>Il D. lgs 101 abbina la radioprotezione del paziente ad un obbligo di percentuale di crediti all'interno del triennio formativo ECM.</w:t>
      </w:r>
    </w:p>
    <w:p w:rsidR="00CB4A0A" w:rsidRDefault="00CB4A0A" w:rsidP="00CB4A0A">
      <w:r>
        <w:t>In merito invece alla radioprotezione del lavoratore, il D. lgs suggerisce, ove possibile, che la formazione possa avvenire direttamente all'interno dei luoghi di lavoro e possa essere svolta senza l'obbligo di accreditamento.</w:t>
      </w:r>
    </w:p>
    <w:p w:rsidR="00CB4A0A" w:rsidRDefault="00CB4A0A" w:rsidP="00CB4A0A">
      <w:r>
        <w:t>Il D. lgs 101 lascia però, a discrezione del lavoratore e dei provider, la scelta che la formazione possa essere svolta con accreditamento ECM.</w:t>
      </w:r>
    </w:p>
    <w:p w:rsidR="00CB4A0A" w:rsidRDefault="00CB4A0A" w:rsidP="00CB4A0A">
      <w:r>
        <w:t>Si ritiene opportuno:</w:t>
      </w:r>
    </w:p>
    <w:p w:rsidR="00CB4A0A" w:rsidRDefault="00CB4A0A" w:rsidP="00CB4A0A">
      <w:r>
        <w:t>1) valutare la possibilità di "tracciare" anche il percorso formativo in forma accreditata anche per la radioprotezione del lavoratore;</w:t>
      </w:r>
    </w:p>
    <w:p w:rsidR="00CB4A0A" w:rsidRDefault="00CB4A0A" w:rsidP="00CB4A0A">
      <w:r>
        <w:lastRenderedPageBreak/>
        <w:t>2) prevedere, nell’obiettivo 27, l'aggiunta specifica del termine "del lavoratore" successivamente alla parola "radioprotezione";</w:t>
      </w:r>
    </w:p>
    <w:p w:rsidR="00CB4A0A" w:rsidRDefault="00CB4A0A" w:rsidP="00CB4A0A">
      <w:r>
        <w:t>3) prevedere (nel rispetto delle decisioni attuabili da subito dal CTR, in attesa della Conferenza Stato/Regioni) l’attivazione di un nuovo obiettivo formativo, esclusivamente attribuibile alla radioprotezione del paziente;</w:t>
      </w:r>
    </w:p>
    <w:p w:rsidR="00CB4A0A" w:rsidRDefault="00CB4A0A" w:rsidP="00CB4A0A">
      <w:r>
        <w:t>4) evitare che siano gli stessi professionisti sanitari ad indicare, all'interno del portale Co.GE.A.P.S. quali siano i crediti riconducibili alla materia della radioprotezione del paziente, per eventi formativi avvenuti nel 2020 e 2021 e che tale compito sia da attribuire ai provider, figure giuridiche deputate all'accreditamento degli eventi.</w:t>
      </w:r>
    </w:p>
    <w:p w:rsidR="00CB4A0A" w:rsidRDefault="00CB4A0A" w:rsidP="00CB4A0A">
      <w:r>
        <w:t>Ringraziamo il Comitato di Presidenza per la disponibilità di ascolto e la Segreteria della Commissione Nazionale ECM per la celere risposta alla nostra richiesta di audizione.</w:t>
      </w:r>
    </w:p>
    <w:p w:rsidR="00CB4A0A" w:rsidRDefault="00CB4A0A" w:rsidP="00CB4A0A">
      <w:r>
        <w:t>Cordiali saluti.</w:t>
      </w:r>
    </w:p>
    <w:p w:rsidR="00E92EE4" w:rsidRDefault="00E92EE4" w:rsidP="00CB4A0A"/>
    <w:p w:rsidR="00CB7CEC" w:rsidRDefault="00CB7CEC"/>
    <w:p w:rsidR="0077564D" w:rsidRDefault="00586A04">
      <w:r>
        <w:rPr>
          <w:noProof/>
        </w:rPr>
        <mc:AlternateContent>
          <mc:Choice Requires="wps">
            <w:drawing>
              <wp:anchor distT="45720" distB="45720" distL="114300" distR="114300" simplePos="0" relativeHeight="251659264" behindDoc="0" locked="0" layoutInCell="1" allowOverlap="1">
                <wp:simplePos x="0" y="0"/>
                <wp:positionH relativeFrom="column">
                  <wp:posOffset>3438916</wp:posOffset>
                </wp:positionH>
                <wp:positionV relativeFrom="paragraph">
                  <wp:posOffset>626013</wp:posOffset>
                </wp:positionV>
                <wp:extent cx="2447925" cy="1270000"/>
                <wp:effectExtent l="0" t="0" r="15875" b="7620"/>
                <wp:wrapSquare wrapText="bothSides"/>
                <wp:docPr id="3" name="Casella di testo 3"/>
                <wp:cNvGraphicFramePr/>
                <a:graphic xmlns:a="http://schemas.openxmlformats.org/drawingml/2006/main">
                  <a:graphicData uri="http://schemas.microsoft.com/office/word/2010/wordprocessingShape">
                    <wps:wsp>
                      <wps:cNvSpPr txBox="1"/>
                      <wps:spPr>
                        <a:xfrm>
                          <a:off x="0" y="0"/>
                          <a:ext cx="2447925" cy="1270000"/>
                        </a:xfrm>
                        <a:prstGeom prst="rect">
                          <a:avLst/>
                        </a:prstGeom>
                        <a:solidFill>
                          <a:prstClr val="white"/>
                        </a:solidFill>
                        <a:ln w="6350">
                          <a:solidFill>
                            <a:prstClr val="black"/>
                          </a:solidFill>
                        </a:ln>
                      </wps:spPr>
                      <wps:txbx>
                        <w:txbxContent>
                          <w:p w:rsidR="00586A04" w:rsidRDefault="00586A04" w:rsidP="008B5E3A">
                            <w:r>
                              <w:t xml:space="preserve">      Il Presidente Nazio</w:t>
                            </w:r>
                            <w:r w:rsidR="008B5E3A">
                              <w:t xml:space="preserve">nale </w:t>
                            </w:r>
                            <w:r w:rsidR="00D973D9">
                              <w:t>ANDI</w:t>
                            </w:r>
                          </w:p>
                          <w:p w:rsidR="008B5E3A" w:rsidRDefault="008B5E3A" w:rsidP="008B5E3A">
                            <w:pPr>
                              <w:ind w:left="708"/>
                            </w:pPr>
                            <w:r>
                              <w:t>Dott. Carlo Ghirlanda</w:t>
                            </w:r>
                          </w:p>
                          <w:p w:rsidR="00D973D9" w:rsidRDefault="00D973D9" w:rsidP="008B5E3A">
                            <w:pPr>
                              <w:ind w:left="7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270.8pt;margin-top:49.3pt;width:192.75pt;height:100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" strokeweight=".5pt">
                <v:textbox style="mso-fit-shape-to-text:t">
                  <w:txbxContent>
                    <w:p w:rsidR="00586A04" w:rsidRDefault="00586A04" w:rsidP="008B5E3A">
                      <w:r>
                        <w:t xml:space="preserve">      Il Presidente Nazio</w:t>
                      </w:r>
                      <w:r w:rsidR="008B5E3A">
                        <w:t xml:space="preserve">nale </w:t>
                      </w:r>
                      <w:r w:rsidR="00D973D9">
                        <w:t>ANDI</w:t>
                      </w:r>
                    </w:p>
                    <w:p w:rsidR="008B5E3A" w:rsidRDefault="008B5E3A" w:rsidP="008B5E3A">
                      <w:pPr>
                        <w:ind w:left="708"/>
                      </w:pPr>
                      <w:r>
                        <w:t>Dott. Carlo Ghirlanda</w:t>
                      </w:r>
                    </w:p>
                    <w:p w:rsidR="00D973D9" w:rsidRDefault="00D973D9" w:rsidP="008B5E3A">
                      <w:pPr>
                        <w:ind w:left="708"/>
                      </w:pPr>
                    </w:p>
                  </w:txbxContent>
                </v:textbox>
                <w10:wrap type="square"/>
              </v:shape>
            </w:pict>
          </mc:Fallback>
        </mc:AlternateContent>
      </w:r>
      <w:r w:rsidR="007A2333">
        <w:rPr>
          <w:noProof/>
        </w:rPr>
        <mc:AlternateContent>
          <mc:Choice Requires="wps">
            <w:drawing>
              <wp:anchor distT="45720" distB="45720" distL="114300" distR="114300" simplePos="0" relativeHeight="251658240" behindDoc="0" locked="0" layoutInCell="1" allowOverlap="1">
                <wp:simplePos x="0" y="0"/>
                <wp:positionH relativeFrom="column">
                  <wp:posOffset>6399</wp:posOffset>
                </wp:positionH>
                <wp:positionV relativeFrom="paragraph">
                  <wp:posOffset>583810</wp:posOffset>
                </wp:positionV>
                <wp:extent cx="2447925" cy="1270000"/>
                <wp:effectExtent l="0" t="0" r="15875" b="1270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447925" cy="1270000"/>
                        </a:xfrm>
                        <a:prstGeom prst="rect">
                          <a:avLst/>
                        </a:prstGeom>
                        <a:solidFill>
                          <a:prstClr val="white"/>
                        </a:solidFill>
                        <a:ln w="6350">
                          <a:solidFill>
                            <a:prstClr val="black"/>
                          </a:solidFill>
                        </a:ln>
                      </wps:spPr>
                      <wps:txbx>
                        <w:txbxContent>
                          <w:p w:rsidR="00C428F7" w:rsidRDefault="009710EB" w:rsidP="00C428F7">
                            <w:pPr>
                              <w:ind w:left="708"/>
                            </w:pPr>
                            <w:r>
                              <w:t xml:space="preserve">Il </w:t>
                            </w:r>
                            <w:r w:rsidR="00C428F7">
                              <w:t xml:space="preserve">Responsabile Naz. ANDI </w:t>
                            </w:r>
                          </w:p>
                          <w:p w:rsidR="00586A04" w:rsidRDefault="009710EB" w:rsidP="00586A04">
                            <w:pPr>
                              <w:ind w:left="708"/>
                            </w:pPr>
                            <w:r>
                              <w:t xml:space="preserve">  </w:t>
                            </w:r>
                            <w:r w:rsidR="00C428F7">
                              <w:t>Radiazioni Ionizzanti</w:t>
                            </w:r>
                          </w:p>
                          <w:p w:rsidR="007A2333" w:rsidRDefault="009710EB" w:rsidP="00586A04">
                            <w:pPr>
                              <w:ind w:left="708"/>
                            </w:pPr>
                            <w:r>
                              <w:t xml:space="preserve">  </w:t>
                            </w:r>
                            <w:r w:rsidR="00586A04">
                              <w:t xml:space="preserve">Dott. Stefano </w:t>
                            </w:r>
                            <w:proofErr w:type="spellStart"/>
                            <w:r w:rsidR="00586A04">
                              <w:t>Almini</w:t>
                            </w:r>
                            <w:proofErr w:type="spellEnd"/>
                            <w:r w:rsidR="00C428F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id="Casella di testo 2" o:spid="_x0000_s1027" type="#_x0000_t202" style="position:absolute;margin-left:.5pt;margin-top:45.95pt;width:192.75pt;height:100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" strokeweight=".5pt">
                <v:textbox style="mso-fit-shape-to-text:t">
                  <w:txbxContent>
                    <w:p w:rsidR="00C428F7" w:rsidRDefault="009710EB" w:rsidP="00C428F7">
                      <w:pPr>
                        <w:ind w:left="708"/>
                      </w:pPr>
                      <w:r>
                        <w:t xml:space="preserve">Il </w:t>
                      </w:r>
                      <w:r w:rsidR="00C428F7">
                        <w:t xml:space="preserve">Responsabile Naz. ANDI </w:t>
                      </w:r>
                    </w:p>
                    <w:p w:rsidR="00586A04" w:rsidRDefault="009710EB" w:rsidP="00586A04">
                      <w:pPr>
                        <w:ind w:left="708"/>
                      </w:pPr>
                      <w:r>
                        <w:t xml:space="preserve">  </w:t>
                      </w:r>
                      <w:r w:rsidR="00C428F7">
                        <w:t>Radiazioni Ionizzanti</w:t>
                      </w:r>
                    </w:p>
                    <w:p w:rsidR="007A2333" w:rsidRDefault="009710EB" w:rsidP="00586A04">
                      <w:pPr>
                        <w:ind w:left="708"/>
                      </w:pPr>
                      <w:r>
                        <w:t xml:space="preserve">  </w:t>
                      </w:r>
                      <w:r w:rsidR="00586A04">
                        <w:t xml:space="preserve">Dott. Stefano </w:t>
                      </w:r>
                      <w:proofErr w:type="spellStart"/>
                      <w:r w:rsidR="00586A04">
                        <w:t>Almini</w:t>
                      </w:r>
                      <w:proofErr w:type="spellEnd"/>
                      <w:r w:rsidR="00C428F7">
                        <w:t xml:space="preserve">  </w:t>
                      </w:r>
                    </w:p>
                  </w:txbxContent>
                </v:textbox>
                <w10:wrap type="square"/>
              </v:shape>
            </w:pict>
          </mc:Fallback>
        </mc:AlternateContent>
      </w:r>
      <w:r w:rsidR="00D842E6">
        <w:t xml:space="preserve">     </w:t>
      </w:r>
      <w:r w:rsidR="00EE109C">
        <w:t xml:space="preserve">                                        </w:t>
      </w:r>
      <w:r w:rsidR="00D842E6">
        <w:t xml:space="preserve">                                                             </w:t>
      </w:r>
      <w:r w:rsidR="00EE109C">
        <w:t xml:space="preserve">                  </w:t>
      </w:r>
      <w:r w:rsidR="00CB4A0A">
        <w:t xml:space="preserve"> </w:t>
      </w:r>
      <w:r w:rsidR="00EE109C">
        <w:t xml:space="preserve">                  </w:t>
      </w:r>
      <w:r w:rsidR="00D842E6">
        <w:t xml:space="preserve">                                .                 </w:t>
      </w:r>
      <w:r w:rsidR="00EE109C">
        <w:t xml:space="preserve">                                                                               </w:t>
      </w:r>
      <w:r w:rsidR="00D842E6">
        <w:t xml:space="preserve"> </w:t>
      </w:r>
    </w:p>
    <w:sectPr w:rsidR="007756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6C"/>
    <w:rsid w:val="00084697"/>
    <w:rsid w:val="000E226C"/>
    <w:rsid w:val="00586A04"/>
    <w:rsid w:val="0077564D"/>
    <w:rsid w:val="007A2333"/>
    <w:rsid w:val="007C17B7"/>
    <w:rsid w:val="008B5E3A"/>
    <w:rsid w:val="009710EB"/>
    <w:rsid w:val="00A22758"/>
    <w:rsid w:val="00A814A7"/>
    <w:rsid w:val="00A93F26"/>
    <w:rsid w:val="00C428F7"/>
    <w:rsid w:val="00CB4A0A"/>
    <w:rsid w:val="00CB7CEC"/>
    <w:rsid w:val="00D842E6"/>
    <w:rsid w:val="00D973D9"/>
    <w:rsid w:val="00E92EE4"/>
    <w:rsid w:val="00EE109C"/>
    <w:rsid w:val="00F91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31CD750"/>
  <w15:chartTrackingRefBased/>
  <w15:docId w15:val="{AF8E4451-6D97-7843-BDAD-0752ED03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angelini</dc:creator>
  <cp:keywords/>
  <dc:description/>
  <cp:lastModifiedBy>paolo angelini</cp:lastModifiedBy>
  <cp:revision>10</cp:revision>
  <dcterms:created xsi:type="dcterms:W3CDTF">2022-03-18T16:45:00Z</dcterms:created>
  <dcterms:modified xsi:type="dcterms:W3CDTF">2022-03-18T16:54:00Z</dcterms:modified>
</cp:coreProperties>
</file>