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52522" w14:textId="77777777" w:rsidR="00552A47" w:rsidRDefault="00552A47" w:rsidP="00D91804">
      <w:pPr>
        <w:jc w:val="both"/>
      </w:pPr>
    </w:p>
    <w:p w14:paraId="6DB569FC" w14:textId="77777777" w:rsidR="00552A47" w:rsidRPr="00855DF2" w:rsidRDefault="00552A47" w:rsidP="00D91804">
      <w:pPr>
        <w:jc w:val="both"/>
        <w:rPr>
          <w:rFonts w:ascii="Century Gothic" w:hAnsi="Century Gothic"/>
        </w:rPr>
      </w:pPr>
    </w:p>
    <w:p w14:paraId="29836F07" w14:textId="77777777" w:rsidR="007D533D" w:rsidRDefault="007D533D" w:rsidP="4337D975">
      <w:pPr>
        <w:jc w:val="center"/>
        <w:rPr>
          <w:rFonts w:ascii="Century Gothic" w:hAnsi="Century Gothic"/>
          <w:b/>
          <w:bCs/>
          <w:sz w:val="28"/>
          <w:szCs w:val="28"/>
        </w:rPr>
      </w:pPr>
      <w:r>
        <w:rPr>
          <w:rFonts w:ascii="Century Gothic" w:hAnsi="Century Gothic"/>
          <w:b/>
          <w:bCs/>
          <w:sz w:val="28"/>
          <w:szCs w:val="28"/>
        </w:rPr>
        <w:t xml:space="preserve">NAPOLI: </w:t>
      </w:r>
      <w:r w:rsidR="65AA35B7" w:rsidRPr="5F437C2C">
        <w:rPr>
          <w:rFonts w:ascii="Century Gothic" w:hAnsi="Century Gothic"/>
          <w:b/>
          <w:bCs/>
          <w:sz w:val="28"/>
          <w:szCs w:val="28"/>
        </w:rPr>
        <w:t xml:space="preserve">LA SALUTE ORALE </w:t>
      </w:r>
      <w:r>
        <w:rPr>
          <w:rFonts w:ascii="Century Gothic" w:hAnsi="Century Gothic"/>
          <w:b/>
          <w:bCs/>
          <w:sz w:val="28"/>
          <w:szCs w:val="28"/>
        </w:rPr>
        <w:t>PROTAGONISTA</w:t>
      </w:r>
      <w:r w:rsidR="65AA35B7" w:rsidRPr="5F437C2C">
        <w:rPr>
          <w:rFonts w:ascii="Century Gothic" w:hAnsi="Century Gothic"/>
          <w:b/>
          <w:bCs/>
          <w:sz w:val="28"/>
          <w:szCs w:val="28"/>
        </w:rPr>
        <w:t xml:space="preserve"> A SCUOLA</w:t>
      </w:r>
    </w:p>
    <w:p w14:paraId="66924C1B" w14:textId="77777777" w:rsidR="000A24E0" w:rsidRDefault="00C0320B" w:rsidP="4337D975">
      <w:pPr>
        <w:jc w:val="center"/>
        <w:rPr>
          <w:rFonts w:ascii="Century Gothic" w:hAnsi="Century Gothic"/>
          <w:b/>
          <w:bCs/>
          <w:sz w:val="24"/>
          <w:szCs w:val="24"/>
        </w:rPr>
      </w:pPr>
      <w:r w:rsidRPr="000A24E0">
        <w:rPr>
          <w:rFonts w:ascii="Century Gothic" w:hAnsi="Century Gothic"/>
          <w:b/>
          <w:bCs/>
          <w:sz w:val="24"/>
          <w:szCs w:val="24"/>
        </w:rPr>
        <w:t xml:space="preserve">GRAZIE AL PROGETTO </w:t>
      </w:r>
      <w:r w:rsidRPr="000A24E0">
        <w:rPr>
          <w:rFonts w:ascii="Century Gothic" w:hAnsi="Century Gothic"/>
          <w:b/>
          <w:bCs/>
          <w:i/>
          <w:iCs/>
          <w:sz w:val="24"/>
          <w:szCs w:val="24"/>
        </w:rPr>
        <w:t>SORRISI PREVIDENTI</w:t>
      </w:r>
      <w:r w:rsidRPr="000A24E0">
        <w:rPr>
          <w:rFonts w:ascii="Century Gothic" w:hAnsi="Century Gothic"/>
          <w:b/>
          <w:bCs/>
          <w:sz w:val="24"/>
          <w:szCs w:val="24"/>
        </w:rPr>
        <w:t xml:space="preserve"> LA PREVENZIONE </w:t>
      </w:r>
    </w:p>
    <w:p w14:paraId="03A29313" w14:textId="21E60527" w:rsidR="007D533D" w:rsidRDefault="00C0320B" w:rsidP="4337D975">
      <w:pPr>
        <w:jc w:val="center"/>
        <w:rPr>
          <w:rFonts w:ascii="Century Gothic" w:hAnsi="Century Gothic"/>
          <w:b/>
          <w:bCs/>
          <w:sz w:val="24"/>
          <w:szCs w:val="24"/>
        </w:rPr>
      </w:pPr>
      <w:r w:rsidRPr="000A24E0">
        <w:rPr>
          <w:rFonts w:ascii="Century Gothic" w:hAnsi="Century Gothic"/>
          <w:b/>
          <w:bCs/>
          <w:sz w:val="24"/>
          <w:szCs w:val="24"/>
        </w:rPr>
        <w:t>"SI FA GIOCO" E A PORTATA DEI PI</w:t>
      </w:r>
      <w:r w:rsidR="00B84542">
        <w:rPr>
          <w:rFonts w:ascii="Century Gothic" w:hAnsi="Century Gothic"/>
          <w:b/>
          <w:bCs/>
          <w:sz w:val="24"/>
          <w:szCs w:val="24"/>
        </w:rPr>
        <w:t>Ù</w:t>
      </w:r>
      <w:r w:rsidR="00BA6D3C">
        <w:rPr>
          <w:rFonts w:ascii="Century Gothic" w:hAnsi="Century Gothic"/>
          <w:b/>
          <w:bCs/>
          <w:sz w:val="24"/>
          <w:szCs w:val="24"/>
        </w:rPr>
        <w:t xml:space="preserve"> </w:t>
      </w:r>
      <w:r w:rsidRPr="000A24E0">
        <w:rPr>
          <w:rFonts w:ascii="Century Gothic" w:hAnsi="Century Gothic"/>
          <w:b/>
          <w:bCs/>
          <w:sz w:val="24"/>
          <w:szCs w:val="24"/>
        </w:rPr>
        <w:t>PICCOLI</w:t>
      </w:r>
    </w:p>
    <w:p w14:paraId="33E130B7" w14:textId="77777777" w:rsidR="000A24E0" w:rsidRPr="000A24E0" w:rsidRDefault="000A24E0" w:rsidP="4337D975">
      <w:pPr>
        <w:jc w:val="center"/>
        <w:rPr>
          <w:rFonts w:ascii="Century Gothic" w:hAnsi="Century Gothic"/>
          <w:b/>
          <w:bCs/>
          <w:sz w:val="24"/>
          <w:szCs w:val="24"/>
        </w:rPr>
      </w:pPr>
    </w:p>
    <w:p w14:paraId="3AAF148C" w14:textId="3374B024" w:rsidR="00A4111C" w:rsidRPr="00903A44" w:rsidRDefault="00DA57A2" w:rsidP="32BC5C54">
      <w:pPr>
        <w:pStyle w:val="Paragrafoelenco"/>
        <w:numPr>
          <w:ilvl w:val="0"/>
          <w:numId w:val="5"/>
        </w:numPr>
        <w:jc w:val="both"/>
        <w:rPr>
          <w:rFonts w:ascii="Century Gothic" w:hAnsi="Century Gothic"/>
          <w:i/>
          <w:sz w:val="20"/>
          <w:szCs w:val="20"/>
        </w:rPr>
      </w:pPr>
      <w:r w:rsidRPr="00903A44">
        <w:rPr>
          <w:rFonts w:ascii="Century Gothic" w:hAnsi="Century Gothic"/>
          <w:i/>
          <w:sz w:val="20"/>
          <w:szCs w:val="20"/>
        </w:rPr>
        <w:t xml:space="preserve">La </w:t>
      </w:r>
      <w:r w:rsidRPr="00903A44">
        <w:rPr>
          <w:rFonts w:ascii="Century Gothic" w:hAnsi="Century Gothic"/>
          <w:b/>
          <w:i/>
          <w:sz w:val="20"/>
          <w:szCs w:val="20"/>
        </w:rPr>
        <w:t xml:space="preserve">carie </w:t>
      </w:r>
      <w:r w:rsidRPr="00903A44">
        <w:rPr>
          <w:rFonts w:ascii="Century Gothic" w:hAnsi="Century Gothic"/>
          <w:b/>
          <w:bCs/>
          <w:i/>
          <w:sz w:val="20"/>
          <w:szCs w:val="20"/>
        </w:rPr>
        <w:t>dentale</w:t>
      </w:r>
      <w:r w:rsidRPr="00903A44">
        <w:rPr>
          <w:rFonts w:ascii="Century Gothic" w:hAnsi="Century Gothic"/>
          <w:i/>
          <w:sz w:val="20"/>
          <w:szCs w:val="20"/>
        </w:rPr>
        <w:t xml:space="preserve"> è la forma più diffusa di malattia del cavo orale e colpisce 486 milioni di bambini nel mondo</w:t>
      </w:r>
      <w:r w:rsidR="009937C0" w:rsidRPr="32BC5C54">
        <w:rPr>
          <w:rStyle w:val="Rimandonotaapidipagina"/>
          <w:rFonts w:ascii="Century Gothic" w:hAnsi="Century Gothic"/>
          <w:i/>
          <w:sz w:val="20"/>
          <w:szCs w:val="20"/>
        </w:rPr>
        <w:footnoteReference w:id="2"/>
      </w:r>
      <w:r w:rsidRPr="00903A44">
        <w:rPr>
          <w:rFonts w:ascii="Century Gothic" w:hAnsi="Century Gothic"/>
          <w:i/>
          <w:sz w:val="20"/>
          <w:szCs w:val="20"/>
        </w:rPr>
        <w:t xml:space="preserve">. In Italia, </w:t>
      </w:r>
      <w:r w:rsidR="00946656" w:rsidRPr="00903A44">
        <w:rPr>
          <w:rFonts w:ascii="Century Gothic" w:hAnsi="Century Gothic"/>
          <w:i/>
          <w:sz w:val="20"/>
          <w:szCs w:val="20"/>
        </w:rPr>
        <w:t xml:space="preserve">come rivela una recente indagine condotta su un campione di adolescenti, </w:t>
      </w:r>
      <w:r w:rsidR="00946656" w:rsidRPr="001D0935">
        <w:rPr>
          <w:rFonts w:ascii="Century Gothic" w:hAnsi="Century Gothic"/>
          <w:b/>
          <w:i/>
          <w:sz w:val="20"/>
          <w:szCs w:val="20"/>
        </w:rPr>
        <w:t xml:space="preserve">circa il 70% </w:t>
      </w:r>
      <w:r w:rsidR="0056263E" w:rsidRPr="001D0935">
        <w:rPr>
          <w:rFonts w:ascii="Century Gothic" w:hAnsi="Century Gothic"/>
          <w:b/>
          <w:i/>
          <w:sz w:val="20"/>
          <w:szCs w:val="20"/>
        </w:rPr>
        <w:t>di ragazzi presenta carie o lesioni dello smalto</w:t>
      </w:r>
      <w:r w:rsidR="00151C0A" w:rsidRPr="00903A44">
        <w:rPr>
          <w:rFonts w:ascii="Century Gothic" w:hAnsi="Century Gothic"/>
          <w:i/>
          <w:sz w:val="20"/>
          <w:szCs w:val="20"/>
        </w:rPr>
        <w:t>, dato che sale di 3 punti percentuali nel</w:t>
      </w:r>
      <w:r w:rsidR="002710CA" w:rsidRPr="00903A44">
        <w:rPr>
          <w:rFonts w:ascii="Century Gothic" w:hAnsi="Century Gothic"/>
          <w:i/>
          <w:sz w:val="20"/>
          <w:szCs w:val="20"/>
        </w:rPr>
        <w:t xml:space="preserve"> Sud del paese</w:t>
      </w:r>
      <w:r w:rsidR="0099426C" w:rsidRPr="32BC5C54">
        <w:rPr>
          <w:rStyle w:val="Rimandonotaapidipagina"/>
          <w:rFonts w:ascii="Century Gothic" w:hAnsi="Century Gothic"/>
          <w:i/>
          <w:sz w:val="20"/>
          <w:szCs w:val="20"/>
        </w:rPr>
        <w:footnoteReference w:id="3"/>
      </w:r>
      <w:r w:rsidR="007D533D">
        <w:rPr>
          <w:rFonts w:ascii="Century Gothic" w:hAnsi="Century Gothic"/>
          <w:i/>
          <w:sz w:val="20"/>
          <w:szCs w:val="20"/>
        </w:rPr>
        <w:t>.</w:t>
      </w:r>
    </w:p>
    <w:p w14:paraId="69C041A6" w14:textId="16CDE9D4" w:rsidR="00552A47" w:rsidRPr="00903A44" w:rsidRDefault="6A41D65D" w:rsidP="6A41D65D">
      <w:pPr>
        <w:pStyle w:val="Paragrafoelenco"/>
        <w:numPr>
          <w:ilvl w:val="0"/>
          <w:numId w:val="5"/>
        </w:numPr>
        <w:jc w:val="both"/>
        <w:rPr>
          <w:rFonts w:ascii="Century Gothic" w:hAnsi="Century Gothic"/>
          <w:i/>
          <w:iCs/>
          <w:sz w:val="20"/>
          <w:szCs w:val="20"/>
        </w:rPr>
      </w:pPr>
      <w:r w:rsidRPr="6A41D65D">
        <w:rPr>
          <w:rFonts w:ascii="Century Gothic" w:hAnsi="Century Gothic"/>
          <w:b/>
          <w:bCs/>
          <w:i/>
          <w:iCs/>
          <w:sz w:val="20"/>
          <w:szCs w:val="20"/>
        </w:rPr>
        <w:t>Mentadent</w:t>
      </w:r>
      <w:r w:rsidRPr="6A41D65D">
        <w:rPr>
          <w:rFonts w:ascii="Century Gothic" w:hAnsi="Century Gothic"/>
          <w:i/>
          <w:iCs/>
          <w:sz w:val="20"/>
          <w:szCs w:val="20"/>
        </w:rPr>
        <w:t xml:space="preserve"> insieme </w:t>
      </w:r>
      <w:r w:rsidRPr="2C53BC86">
        <w:rPr>
          <w:rFonts w:ascii="Century Gothic" w:hAnsi="Century Gothic"/>
          <w:i/>
          <w:iCs/>
          <w:sz w:val="20"/>
          <w:szCs w:val="20"/>
        </w:rPr>
        <w:t>a</w:t>
      </w:r>
      <w:r w:rsidR="000950DE">
        <w:rPr>
          <w:rFonts w:ascii="Century Gothic" w:hAnsi="Century Gothic"/>
          <w:i/>
          <w:iCs/>
          <w:sz w:val="20"/>
          <w:szCs w:val="20"/>
        </w:rPr>
        <w:t xml:space="preserve">d </w:t>
      </w:r>
      <w:r w:rsidR="000950DE" w:rsidRPr="00AE551C">
        <w:rPr>
          <w:rFonts w:ascii="Century Gothic" w:hAnsi="Century Gothic"/>
          <w:b/>
          <w:i/>
          <w:sz w:val="20"/>
          <w:szCs w:val="20"/>
        </w:rPr>
        <w:t>ANDI</w:t>
      </w:r>
      <w:r w:rsidR="000950DE">
        <w:rPr>
          <w:rFonts w:ascii="Century Gothic" w:hAnsi="Century Gothic"/>
          <w:i/>
          <w:iCs/>
          <w:sz w:val="20"/>
          <w:szCs w:val="20"/>
        </w:rPr>
        <w:t xml:space="preserve"> (Associazione Nazionale Dentisti Italiani),</w:t>
      </w:r>
      <w:r w:rsidRPr="6A41D65D">
        <w:rPr>
          <w:rFonts w:ascii="Century Gothic" w:hAnsi="Century Gothic"/>
          <w:i/>
          <w:iCs/>
          <w:sz w:val="20"/>
          <w:szCs w:val="20"/>
        </w:rPr>
        <w:t xml:space="preserve"> </w:t>
      </w:r>
      <w:r w:rsidRPr="6A41D65D">
        <w:rPr>
          <w:rFonts w:ascii="Century Gothic" w:hAnsi="Century Gothic"/>
          <w:b/>
          <w:bCs/>
          <w:i/>
          <w:iCs/>
          <w:sz w:val="20"/>
          <w:szCs w:val="20"/>
        </w:rPr>
        <w:t xml:space="preserve">Fondazione </w:t>
      </w:r>
      <w:r w:rsidRPr="2C53BC86">
        <w:rPr>
          <w:rFonts w:ascii="Century Gothic" w:hAnsi="Century Gothic"/>
          <w:b/>
          <w:bCs/>
          <w:i/>
          <w:iCs/>
          <w:sz w:val="20"/>
          <w:szCs w:val="20"/>
        </w:rPr>
        <w:t>ANDI</w:t>
      </w:r>
      <w:r w:rsidRPr="6A41D65D">
        <w:rPr>
          <w:rFonts w:ascii="Century Gothic" w:hAnsi="Century Gothic"/>
          <w:b/>
          <w:bCs/>
          <w:i/>
          <w:iCs/>
          <w:sz w:val="20"/>
          <w:szCs w:val="20"/>
        </w:rPr>
        <w:t xml:space="preserve"> Onlus</w:t>
      </w:r>
      <w:r w:rsidRPr="6A41D65D">
        <w:rPr>
          <w:rFonts w:ascii="Century Gothic" w:hAnsi="Century Gothic"/>
          <w:i/>
          <w:iCs/>
          <w:sz w:val="20"/>
          <w:szCs w:val="20"/>
        </w:rPr>
        <w:t xml:space="preserve"> e </w:t>
      </w:r>
      <w:r w:rsidRPr="6A41D65D">
        <w:rPr>
          <w:rFonts w:ascii="Century Gothic" w:hAnsi="Century Gothic"/>
          <w:b/>
          <w:bCs/>
          <w:i/>
          <w:iCs/>
          <w:sz w:val="20"/>
          <w:szCs w:val="20"/>
        </w:rPr>
        <w:t>Fondo Scuola Italia</w:t>
      </w:r>
      <w:r w:rsidRPr="6A41D65D">
        <w:rPr>
          <w:rFonts w:ascii="Century Gothic" w:hAnsi="Century Gothic"/>
          <w:i/>
          <w:iCs/>
          <w:sz w:val="20"/>
          <w:szCs w:val="20"/>
        </w:rPr>
        <w:t xml:space="preserve"> porta nelle scuole </w:t>
      </w:r>
      <w:r w:rsidRPr="6A41D65D">
        <w:rPr>
          <w:rFonts w:ascii="Century Gothic" w:hAnsi="Century Gothic"/>
          <w:b/>
          <w:bCs/>
          <w:i/>
          <w:iCs/>
          <w:sz w:val="20"/>
          <w:szCs w:val="20"/>
        </w:rPr>
        <w:t>Sorrisi Previdenti</w:t>
      </w:r>
      <w:r w:rsidRPr="6A41D65D">
        <w:rPr>
          <w:rFonts w:ascii="Century Gothic" w:hAnsi="Century Gothic"/>
          <w:i/>
          <w:iCs/>
          <w:sz w:val="20"/>
          <w:szCs w:val="20"/>
        </w:rPr>
        <w:t>, il progetto</w:t>
      </w:r>
      <w:r w:rsidRPr="6A41D65D">
        <w:rPr>
          <w:rFonts w:ascii="Century Gothic" w:hAnsi="Century Gothic"/>
          <w:b/>
          <w:bCs/>
          <w:i/>
          <w:iCs/>
          <w:sz w:val="20"/>
          <w:szCs w:val="20"/>
        </w:rPr>
        <w:t xml:space="preserve"> </w:t>
      </w:r>
      <w:r w:rsidRPr="6A41D65D">
        <w:rPr>
          <w:rFonts w:ascii="Century Gothic" w:hAnsi="Century Gothic"/>
          <w:i/>
          <w:iCs/>
          <w:sz w:val="20"/>
          <w:szCs w:val="20"/>
        </w:rPr>
        <w:t xml:space="preserve">nato per promuovere l’importanza della prevenzione che, in quattro edizioni, ha coinvolto oltre </w:t>
      </w:r>
      <w:r w:rsidRPr="004D1E95">
        <w:rPr>
          <w:rFonts w:ascii="Century Gothic" w:hAnsi="Century Gothic"/>
          <w:b/>
          <w:bCs/>
          <w:i/>
          <w:iCs/>
          <w:sz w:val="20"/>
          <w:szCs w:val="20"/>
        </w:rPr>
        <w:t>1000 istituti scolastici</w:t>
      </w:r>
      <w:r w:rsidRPr="6A41D65D">
        <w:rPr>
          <w:rFonts w:ascii="Century Gothic" w:hAnsi="Century Gothic"/>
          <w:i/>
          <w:iCs/>
          <w:sz w:val="20"/>
          <w:szCs w:val="20"/>
        </w:rPr>
        <w:t xml:space="preserve"> e che quest’anno fa tappa a Napoli</w:t>
      </w:r>
      <w:r w:rsidR="001D3667">
        <w:rPr>
          <w:rFonts w:ascii="Century Gothic" w:hAnsi="Century Gothic"/>
          <w:i/>
          <w:iCs/>
          <w:sz w:val="20"/>
          <w:szCs w:val="20"/>
        </w:rPr>
        <w:t>.</w:t>
      </w:r>
    </w:p>
    <w:p w14:paraId="73D71BF3" w14:textId="2E5A7FD6" w:rsidR="10C6BC96" w:rsidRDefault="10C6BC96" w:rsidP="1E0F14B3">
      <w:pPr>
        <w:jc w:val="both"/>
        <w:rPr>
          <w:rFonts w:ascii="Century Gothic" w:hAnsi="Century Gothic"/>
          <w:i/>
          <w:iCs/>
          <w:sz w:val="20"/>
          <w:szCs w:val="20"/>
        </w:rPr>
      </w:pPr>
    </w:p>
    <w:p w14:paraId="7709ADB8" w14:textId="080CFF3A" w:rsidR="00774AC0" w:rsidRDefault="6A41D65D" w:rsidP="5F437C2C">
      <w:pPr>
        <w:jc w:val="both"/>
        <w:rPr>
          <w:rFonts w:ascii="Century Gothic" w:hAnsi="Century Gothic"/>
        </w:rPr>
      </w:pPr>
      <w:r w:rsidRPr="6A41D65D">
        <w:rPr>
          <w:rFonts w:ascii="Century Gothic" w:hAnsi="Century Gothic"/>
        </w:rPr>
        <w:t xml:space="preserve">Napoli, 20 Marzo - In occasione della </w:t>
      </w:r>
      <w:r w:rsidRPr="6A41D65D">
        <w:rPr>
          <w:rFonts w:ascii="Century Gothic" w:hAnsi="Century Gothic"/>
          <w:b/>
          <w:bCs/>
        </w:rPr>
        <w:t>Giornata Mondiale della Salute Orale</w:t>
      </w:r>
      <w:r w:rsidRPr="6A41D65D">
        <w:rPr>
          <w:rFonts w:ascii="Century Gothic" w:hAnsi="Century Gothic"/>
        </w:rPr>
        <w:t xml:space="preserve">, riparte il progetto </w:t>
      </w:r>
      <w:r w:rsidRPr="6A41D65D">
        <w:rPr>
          <w:rFonts w:ascii="Century Gothic" w:eastAsia="Century Gothic" w:hAnsi="Century Gothic" w:cs="Century Gothic"/>
          <w:b/>
          <w:bCs/>
          <w:color w:val="000000" w:themeColor="text1"/>
        </w:rPr>
        <w:t xml:space="preserve">“Sorrisi Previdenti” </w:t>
      </w:r>
      <w:r w:rsidRPr="6A41D65D">
        <w:rPr>
          <w:rFonts w:ascii="Century Gothic" w:hAnsi="Century Gothic"/>
        </w:rPr>
        <w:t>che porta la prevenzione e l'informazione sull'importanza dell'igiene orale nelle scuole italiane.</w:t>
      </w:r>
      <w:r w:rsidRPr="6A41D65D">
        <w:rPr>
          <w:rFonts w:ascii="Segoe UI" w:hAnsi="Segoe UI" w:cs="Segoe UI"/>
          <w:sz w:val="18"/>
          <w:szCs w:val="18"/>
        </w:rPr>
        <w:t xml:space="preserve"> </w:t>
      </w:r>
      <w:r w:rsidRPr="6A41D65D">
        <w:rPr>
          <w:rFonts w:ascii="Century Gothic" w:hAnsi="Century Gothic"/>
        </w:rPr>
        <w:t>Il progetto, lanciato nel 2020 e giunto alla sua quarta edizione,</w:t>
      </w:r>
      <w:r w:rsidRPr="6A41D65D">
        <w:rPr>
          <w:rFonts w:ascii="Century Gothic" w:eastAsia="Century Gothic" w:hAnsi="Century Gothic" w:cs="Century Gothic"/>
          <w:b/>
          <w:bCs/>
          <w:color w:val="000000" w:themeColor="text1"/>
        </w:rPr>
        <w:t xml:space="preserve"> </w:t>
      </w:r>
      <w:r w:rsidRPr="6A41D65D">
        <w:rPr>
          <w:rFonts w:ascii="Century Gothic" w:eastAsia="Century Gothic" w:hAnsi="Century Gothic" w:cs="Century Gothic"/>
          <w:color w:val="000000" w:themeColor="text1"/>
        </w:rPr>
        <w:t xml:space="preserve">è </w:t>
      </w:r>
      <w:r w:rsidRPr="6A41D65D">
        <w:rPr>
          <w:rFonts w:ascii="Century Gothic" w:eastAsia="Century Gothic" w:hAnsi="Century Gothic" w:cs="Century Gothic"/>
          <w:b/>
          <w:bCs/>
          <w:color w:val="000000" w:themeColor="text1"/>
        </w:rPr>
        <w:t xml:space="preserve">promosso da Mentadent </w:t>
      </w:r>
      <w:r w:rsidRPr="6A41D65D">
        <w:rPr>
          <w:rFonts w:ascii="Century Gothic" w:eastAsia="Century Gothic" w:hAnsi="Century Gothic" w:cs="Century Gothic"/>
          <w:color w:val="000000" w:themeColor="text1"/>
        </w:rPr>
        <w:t>(brand del Gruppo Unilever)</w:t>
      </w:r>
      <w:r w:rsidRPr="6A41D65D">
        <w:rPr>
          <w:rFonts w:ascii="Century Gothic" w:eastAsia="Century Gothic" w:hAnsi="Century Gothic" w:cs="Century Gothic"/>
          <w:b/>
          <w:bCs/>
          <w:color w:val="000000" w:themeColor="text1"/>
        </w:rPr>
        <w:t xml:space="preserve"> </w:t>
      </w:r>
      <w:r w:rsidRPr="6A41D65D">
        <w:rPr>
          <w:rFonts w:ascii="Century Gothic" w:eastAsia="Century Gothic" w:hAnsi="Century Gothic" w:cs="Century Gothic"/>
          <w:color w:val="000000" w:themeColor="text1"/>
        </w:rPr>
        <w:t>insieme a</w:t>
      </w:r>
      <w:r w:rsidR="00047551">
        <w:rPr>
          <w:rFonts w:ascii="Century Gothic" w:eastAsia="Century Gothic" w:hAnsi="Century Gothic" w:cs="Century Gothic"/>
          <w:color w:val="000000" w:themeColor="text1"/>
        </w:rPr>
        <w:t>d</w:t>
      </w:r>
      <w:r w:rsidRPr="6A41D65D">
        <w:rPr>
          <w:rFonts w:ascii="Century Gothic" w:eastAsia="Century Gothic" w:hAnsi="Century Gothic" w:cs="Century Gothic"/>
          <w:b/>
          <w:bCs/>
          <w:color w:val="000000" w:themeColor="text1"/>
        </w:rPr>
        <w:t xml:space="preserve"> </w:t>
      </w:r>
      <w:r w:rsidR="00047551">
        <w:rPr>
          <w:rFonts w:ascii="Century Gothic" w:eastAsia="Century Gothic" w:hAnsi="Century Gothic" w:cs="Century Gothic"/>
          <w:b/>
          <w:bCs/>
          <w:color w:val="000000" w:themeColor="text1"/>
        </w:rPr>
        <w:t>ANDI (</w:t>
      </w:r>
      <w:r w:rsidR="00047551" w:rsidRPr="6A41D65D">
        <w:rPr>
          <w:rFonts w:ascii="Century Gothic" w:eastAsia="Century Gothic" w:hAnsi="Century Gothic" w:cs="Century Gothic"/>
          <w:b/>
          <w:bCs/>
          <w:color w:val="000000" w:themeColor="text1"/>
        </w:rPr>
        <w:t>Associazione Nazionale Dentisti Italiani)</w:t>
      </w:r>
      <w:r w:rsidR="00047551" w:rsidRPr="6A41D65D">
        <w:rPr>
          <w:rFonts w:ascii="Century Gothic" w:eastAsia="Century Gothic" w:hAnsi="Century Gothic" w:cs="Century Gothic"/>
          <w:color w:val="000000" w:themeColor="text1"/>
        </w:rPr>
        <w:t xml:space="preserve">, </w:t>
      </w:r>
      <w:r w:rsidRPr="6A41D65D">
        <w:rPr>
          <w:rFonts w:ascii="Century Gothic" w:eastAsia="Century Gothic" w:hAnsi="Century Gothic" w:cs="Century Gothic"/>
          <w:b/>
          <w:bCs/>
          <w:color w:val="000000" w:themeColor="text1"/>
        </w:rPr>
        <w:t xml:space="preserve">Fondazione </w:t>
      </w:r>
      <w:r w:rsidRPr="2C53BC86">
        <w:rPr>
          <w:rFonts w:ascii="Century Gothic" w:eastAsia="Century Gothic" w:hAnsi="Century Gothic" w:cs="Century Gothic"/>
          <w:b/>
          <w:bCs/>
          <w:color w:val="000000" w:themeColor="text1"/>
        </w:rPr>
        <w:t>ANDI</w:t>
      </w:r>
      <w:r w:rsidRPr="6A41D65D">
        <w:rPr>
          <w:rFonts w:ascii="Century Gothic" w:eastAsia="Century Gothic" w:hAnsi="Century Gothic" w:cs="Century Gothic"/>
          <w:b/>
          <w:bCs/>
          <w:color w:val="000000" w:themeColor="text1"/>
        </w:rPr>
        <w:t xml:space="preserve"> Onlus</w:t>
      </w:r>
      <w:r w:rsidR="00047551">
        <w:rPr>
          <w:rFonts w:ascii="Century Gothic" w:eastAsia="Century Gothic" w:hAnsi="Century Gothic" w:cs="Century Gothic"/>
          <w:b/>
          <w:bCs/>
          <w:color w:val="000000" w:themeColor="text1"/>
        </w:rPr>
        <w:t xml:space="preserve">, </w:t>
      </w:r>
      <w:r w:rsidRPr="6A41D65D">
        <w:rPr>
          <w:rFonts w:ascii="Century Gothic" w:eastAsia="Century Gothic" w:hAnsi="Century Gothic" w:cs="Century Gothic"/>
          <w:color w:val="000000" w:themeColor="text1"/>
        </w:rPr>
        <w:t>e</w:t>
      </w:r>
      <w:r w:rsidRPr="6A41D65D">
        <w:rPr>
          <w:rFonts w:ascii="Century Gothic" w:eastAsia="Century Gothic" w:hAnsi="Century Gothic" w:cs="Century Gothic"/>
          <w:b/>
          <w:bCs/>
          <w:color w:val="000000" w:themeColor="text1"/>
        </w:rPr>
        <w:t xml:space="preserve"> </w:t>
      </w:r>
      <w:r w:rsidRPr="6A41D65D">
        <w:rPr>
          <w:rFonts w:ascii="Century Gothic" w:eastAsia="Century Gothic" w:hAnsi="Century Gothic" w:cs="Century Gothic"/>
          <w:color w:val="000000" w:themeColor="text1"/>
        </w:rPr>
        <w:t>con</w:t>
      </w:r>
      <w:r w:rsidRPr="6A41D65D">
        <w:rPr>
          <w:rFonts w:ascii="Century Gothic" w:eastAsia="Century Gothic" w:hAnsi="Century Gothic" w:cs="Century Gothic"/>
          <w:b/>
          <w:bCs/>
          <w:color w:val="000000" w:themeColor="text1"/>
        </w:rPr>
        <w:t xml:space="preserve"> </w:t>
      </w:r>
      <w:r w:rsidRPr="6A41D65D">
        <w:rPr>
          <w:rFonts w:ascii="Century Gothic" w:eastAsia="Century Gothic" w:hAnsi="Century Gothic" w:cs="Century Gothic"/>
          <w:color w:val="000000" w:themeColor="text1"/>
        </w:rPr>
        <w:t xml:space="preserve">il </w:t>
      </w:r>
      <w:r w:rsidRPr="6A41D65D">
        <w:rPr>
          <w:rFonts w:ascii="Century Gothic" w:hAnsi="Century Gothic"/>
        </w:rPr>
        <w:t xml:space="preserve">sostegno dell’associazione </w:t>
      </w:r>
      <w:r w:rsidRPr="6A41D65D">
        <w:rPr>
          <w:rFonts w:ascii="Century Gothic" w:hAnsi="Century Gothic"/>
          <w:b/>
          <w:bCs/>
        </w:rPr>
        <w:t>Fondo Scuola Italia</w:t>
      </w:r>
      <w:r w:rsidRPr="6A41D65D">
        <w:rPr>
          <w:rFonts w:ascii="Century Gothic" w:hAnsi="Century Gothic"/>
        </w:rPr>
        <w:t>.</w:t>
      </w:r>
    </w:p>
    <w:p w14:paraId="47D6D6BE" w14:textId="14115A33" w:rsidR="00210A47" w:rsidRDefault="6A41D65D" w:rsidP="00210A47">
      <w:pPr>
        <w:jc w:val="both"/>
        <w:rPr>
          <w:rFonts w:ascii="Century Gothic" w:hAnsi="Century Gothic"/>
        </w:rPr>
      </w:pPr>
      <w:r w:rsidRPr="6A41D65D">
        <w:rPr>
          <w:rFonts w:ascii="Century Gothic" w:hAnsi="Century Gothic"/>
        </w:rPr>
        <w:t xml:space="preserve">Quest’anno la prima tappa del progetto vedrà protagonista la </w:t>
      </w:r>
      <w:r w:rsidRPr="6A41D65D">
        <w:rPr>
          <w:rFonts w:ascii="Century Gothic" w:hAnsi="Century Gothic"/>
          <w:b/>
          <w:bCs/>
        </w:rPr>
        <w:t>città di Napoli</w:t>
      </w:r>
      <w:r w:rsidRPr="6A41D65D">
        <w:rPr>
          <w:rFonts w:ascii="Century Gothic" w:hAnsi="Century Gothic"/>
        </w:rPr>
        <w:t xml:space="preserve">, dove, grazie alla preziosa collaborazione con gli </w:t>
      </w:r>
      <w:r w:rsidRPr="6A41D65D">
        <w:rPr>
          <w:rFonts w:ascii="Century Gothic" w:hAnsi="Century Gothic"/>
          <w:b/>
          <w:bCs/>
        </w:rPr>
        <w:t>odontoiatri volontari ANDI Napoli</w:t>
      </w:r>
      <w:r w:rsidRPr="6A41D65D">
        <w:rPr>
          <w:rFonts w:ascii="Century Gothic" w:hAnsi="Century Gothic"/>
        </w:rPr>
        <w:t xml:space="preserve">, i piccoli </w:t>
      </w:r>
      <w:r w:rsidR="007E5B1F" w:rsidRPr="4620A190">
        <w:rPr>
          <w:rFonts w:ascii="Century Gothic" w:eastAsia="Century Gothic" w:hAnsi="Century Gothic" w:cs="Century Gothic"/>
          <w:b/>
          <w:bCs/>
          <w:lang w:val="it"/>
        </w:rPr>
        <w:t>dell’Istituto Comprensivo</w:t>
      </w:r>
      <w:r w:rsidRPr="4620A190">
        <w:rPr>
          <w:rFonts w:ascii="Century Gothic" w:eastAsia="Century Gothic" w:hAnsi="Century Gothic" w:cs="Century Gothic"/>
          <w:b/>
          <w:lang w:val="it"/>
        </w:rPr>
        <w:t xml:space="preserve"> Michelangelo </w:t>
      </w:r>
      <w:r w:rsidR="007E5B1F" w:rsidRPr="4620A190">
        <w:rPr>
          <w:rFonts w:ascii="Century Gothic" w:eastAsia="Century Gothic" w:hAnsi="Century Gothic" w:cs="Century Gothic"/>
          <w:b/>
          <w:bCs/>
          <w:lang w:val="it"/>
        </w:rPr>
        <w:t>Augusto</w:t>
      </w:r>
      <w:r w:rsidR="007E5B1F">
        <w:rPr>
          <w:rFonts w:ascii="Century Gothic" w:eastAsia="Century Gothic" w:hAnsi="Century Gothic" w:cs="Century Gothic"/>
          <w:b/>
          <w:bCs/>
          <w:lang w:val="it"/>
        </w:rPr>
        <w:t xml:space="preserve"> </w:t>
      </w:r>
      <w:r w:rsidRPr="6A41D65D">
        <w:rPr>
          <w:rFonts w:ascii="Century Gothic" w:hAnsi="Century Gothic"/>
        </w:rPr>
        <w:t xml:space="preserve">potranno seguire una “lezione” molto speciale. L’incontro è pensato appositamente per </w:t>
      </w:r>
      <w:r w:rsidRPr="6A41D65D">
        <w:rPr>
          <w:rFonts w:ascii="Century Gothic" w:hAnsi="Century Gothic"/>
          <w:b/>
          <w:bCs/>
        </w:rPr>
        <w:t>sensibilizzare i bambini sull’importanza della prevenzione e dell’igiene della bocca</w:t>
      </w:r>
      <w:r w:rsidRPr="6A41D65D">
        <w:rPr>
          <w:rFonts w:ascii="Century Gothic" w:hAnsi="Century Gothic"/>
        </w:rPr>
        <w:t>, comunicando in modo giocoso e divertente alcune semplici regole da seguire per evitare di incorrere in carie, lesioni gengivali e altre patologie del cavo orale. L’obiettivo</w:t>
      </w:r>
      <w:r w:rsidR="00EA31CF">
        <w:rPr>
          <w:rFonts w:ascii="Century Gothic" w:hAnsi="Century Gothic"/>
        </w:rPr>
        <w:t>?</w:t>
      </w:r>
      <w:r w:rsidRPr="6A41D65D">
        <w:rPr>
          <w:rFonts w:ascii="Century Gothic" w:hAnsi="Century Gothic"/>
        </w:rPr>
        <w:t xml:space="preserve"> </w:t>
      </w:r>
      <w:r w:rsidRPr="6A41D65D">
        <w:rPr>
          <w:rFonts w:ascii="Century Gothic" w:hAnsi="Century Gothic"/>
          <w:b/>
          <w:bCs/>
        </w:rPr>
        <w:t>Portare in classe l’ABC della salute di denti e gengive e far sì che la visita di controllo dal dentista diventi una routine, e non un appuntamento che fa paura</w:t>
      </w:r>
      <w:r w:rsidRPr="6A41D65D">
        <w:rPr>
          <w:rFonts w:ascii="Century Gothic" w:hAnsi="Century Gothic"/>
        </w:rPr>
        <w:t xml:space="preserve">. </w:t>
      </w:r>
    </w:p>
    <w:p w14:paraId="02A72E76" w14:textId="1ED020A5" w:rsidR="000C48E5" w:rsidRPr="00131FA8" w:rsidRDefault="6A41D65D" w:rsidP="6A41D65D">
      <w:pPr>
        <w:jc w:val="both"/>
        <w:rPr>
          <w:rFonts w:ascii="Century Gothic" w:hAnsi="Century Gothic"/>
          <w:i/>
          <w:iCs/>
        </w:rPr>
      </w:pPr>
      <w:r w:rsidRPr="00131FA8">
        <w:rPr>
          <w:rFonts w:ascii="Century Gothic" w:hAnsi="Century Gothic"/>
          <w:b/>
          <w:bCs/>
          <w:i/>
          <w:iCs/>
        </w:rPr>
        <w:t>“</w:t>
      </w:r>
      <w:r w:rsidR="001D3667">
        <w:rPr>
          <w:rFonts w:ascii="Century Gothic" w:hAnsi="Century Gothic"/>
          <w:i/>
          <w:iCs/>
        </w:rPr>
        <w:t>In</w:t>
      </w:r>
      <w:r w:rsidRPr="00131FA8">
        <w:rPr>
          <w:rFonts w:ascii="Century Gothic" w:hAnsi="Century Gothic"/>
          <w:i/>
          <w:iCs/>
        </w:rPr>
        <w:t xml:space="preserve"> Italia, e anche nella nostra città, sono ancora tanti i bambini e adolescenti che presentano carie, lesioni allo smalto e sanguinamento gengivale: si tratta di patologie che non vanno sottovalutate, e che si combattono in primo luogo tramite la  prevenzione precoce” </w:t>
      </w:r>
      <w:r w:rsidRPr="00131FA8">
        <w:rPr>
          <w:rStyle w:val="normaltextrun"/>
          <w:rFonts w:ascii="Century Gothic" w:hAnsi="Century Gothic"/>
          <w:color w:val="000000" w:themeColor="text1"/>
        </w:rPr>
        <w:t xml:space="preserve">- </w:t>
      </w:r>
      <w:r w:rsidRPr="00131FA8">
        <w:rPr>
          <w:rFonts w:ascii="Century Gothic" w:hAnsi="Century Gothic"/>
        </w:rPr>
        <w:t xml:space="preserve">racconta </w:t>
      </w:r>
      <w:r w:rsidRPr="00A560F0">
        <w:rPr>
          <w:rFonts w:ascii="Century Gothic" w:hAnsi="Century Gothic"/>
        </w:rPr>
        <w:t xml:space="preserve">il </w:t>
      </w:r>
      <w:r w:rsidRPr="00131FA8">
        <w:rPr>
          <w:rFonts w:ascii="Century Gothic" w:hAnsi="Century Gothic"/>
          <w:b/>
          <w:bCs/>
        </w:rPr>
        <w:t>dott. Luigi Russo,</w:t>
      </w:r>
      <w:r w:rsidRPr="00131FA8">
        <w:rPr>
          <w:rFonts w:ascii="Century Gothic" w:hAnsi="Century Gothic"/>
        </w:rPr>
        <w:t xml:space="preserve"> </w:t>
      </w:r>
      <w:r w:rsidRPr="00131FA8">
        <w:rPr>
          <w:rFonts w:ascii="Century Gothic" w:hAnsi="Century Gothic"/>
          <w:b/>
          <w:bCs/>
        </w:rPr>
        <w:t xml:space="preserve">Presidente di ANDI Napoli. </w:t>
      </w:r>
      <w:r w:rsidRPr="00131FA8">
        <w:rPr>
          <w:rFonts w:ascii="Century Gothic" w:hAnsi="Century Gothic"/>
          <w:i/>
          <w:iCs/>
        </w:rPr>
        <w:t xml:space="preserve">“Con ‘Sorrisi Previdenti’ entriamo nelle scuole per aiutare </w:t>
      </w:r>
      <w:r w:rsidR="00B84542">
        <w:rPr>
          <w:rFonts w:ascii="Century Gothic" w:hAnsi="Century Gothic"/>
          <w:i/>
          <w:iCs/>
        </w:rPr>
        <w:t xml:space="preserve">i </w:t>
      </w:r>
      <w:r w:rsidRPr="00131FA8">
        <w:rPr>
          <w:rFonts w:ascii="Century Gothic" w:hAnsi="Century Gothic"/>
          <w:i/>
          <w:iCs/>
        </w:rPr>
        <w:t xml:space="preserve">bambini a capire che il dentista non deve far paura:  alcune semplici regole  sono fondamentali per mantenere la buona salute della nostra bocca e i controlli periodici servono proprio a monitorarla. Se i bambini invece arrivano </w:t>
      </w:r>
      <w:r w:rsidR="001D3667">
        <w:rPr>
          <w:rFonts w:ascii="Century Gothic" w:hAnsi="Century Gothic"/>
          <w:i/>
          <w:iCs/>
        </w:rPr>
        <w:lastRenderedPageBreak/>
        <w:t>all’osservazione dell’odontoiatra</w:t>
      </w:r>
      <w:r w:rsidRPr="00131FA8">
        <w:rPr>
          <w:rFonts w:ascii="Century Gothic" w:hAnsi="Century Gothic"/>
          <w:i/>
          <w:iCs/>
        </w:rPr>
        <w:t xml:space="preserve"> con delle problematiche già evidenti, è chiaro che la visita può essere vissuta come un momento potenzialmente doloroso.” </w:t>
      </w:r>
    </w:p>
    <w:p w14:paraId="65611258" w14:textId="43DE2880" w:rsidR="00210A47" w:rsidRDefault="000C48E5" w:rsidP="00210A47">
      <w:pPr>
        <w:jc w:val="both"/>
        <w:rPr>
          <w:rFonts w:ascii="Century Gothic" w:hAnsi="Century Gothic"/>
        </w:rPr>
      </w:pPr>
      <w:r w:rsidRPr="74BF742F">
        <w:rPr>
          <w:rFonts w:ascii="Century Gothic" w:hAnsi="Century Gothic"/>
        </w:rPr>
        <w:t xml:space="preserve">Se la prevenzione comincia da bambini, è importantissimo comunque non trascurare i genitori: come emerso da un’indagine </w:t>
      </w:r>
      <w:r w:rsidR="000644D5">
        <w:rPr>
          <w:rFonts w:ascii="Century Gothic" w:hAnsi="Century Gothic"/>
        </w:rPr>
        <w:t>commissionata</w:t>
      </w:r>
      <w:r w:rsidRPr="74BF742F">
        <w:rPr>
          <w:rFonts w:ascii="Century Gothic" w:hAnsi="Century Gothic"/>
        </w:rPr>
        <w:t xml:space="preserve"> da Unilever</w:t>
      </w:r>
      <w:r w:rsidR="5FC02EDD" w:rsidRPr="74BF742F">
        <w:rPr>
          <w:rFonts w:ascii="Century Gothic" w:hAnsi="Century Gothic"/>
        </w:rPr>
        <w:t xml:space="preserve"> post-pandemia</w:t>
      </w:r>
      <w:r w:rsidR="00F604BC">
        <w:rPr>
          <w:rStyle w:val="Rimandonotaapidipagina"/>
          <w:rFonts w:ascii="Century Gothic" w:hAnsi="Century Gothic"/>
        </w:rPr>
        <w:footnoteReference w:id="4"/>
      </w:r>
      <w:r w:rsidRPr="74BF742F">
        <w:rPr>
          <w:rFonts w:ascii="Century Gothic" w:hAnsi="Century Gothic"/>
        </w:rPr>
        <w:t>, ancora oggi</w:t>
      </w:r>
      <w:r w:rsidR="006605DF">
        <w:rPr>
          <w:rFonts w:ascii="Century Gothic" w:hAnsi="Century Gothic"/>
        </w:rPr>
        <w:t xml:space="preserve"> </w:t>
      </w:r>
      <w:r w:rsidRPr="74BF742F">
        <w:rPr>
          <w:rFonts w:ascii="Century Gothic" w:hAnsi="Century Gothic"/>
          <w:b/>
          <w:bCs/>
        </w:rPr>
        <w:t>il 20% degli italiani lava i denti meno di 2 volte al giorno</w:t>
      </w:r>
      <w:r w:rsidRPr="74BF742F">
        <w:rPr>
          <w:rFonts w:ascii="Century Gothic" w:hAnsi="Century Gothic"/>
        </w:rPr>
        <w:t xml:space="preserve">, un’abitudine che i genitori </w:t>
      </w:r>
      <w:r w:rsidR="00B3420C" w:rsidRPr="74BF742F">
        <w:rPr>
          <w:rFonts w:ascii="Century Gothic" w:hAnsi="Century Gothic"/>
        </w:rPr>
        <w:t xml:space="preserve">spesso </w:t>
      </w:r>
      <w:r w:rsidRPr="74BF742F">
        <w:rPr>
          <w:rFonts w:ascii="Century Gothic" w:hAnsi="Century Gothic"/>
        </w:rPr>
        <w:t xml:space="preserve">trasmettono ai figli. </w:t>
      </w:r>
    </w:p>
    <w:p w14:paraId="2F1AB0C8" w14:textId="37019DC1" w:rsidR="00210A47" w:rsidRDefault="00210A47" w:rsidP="6A41D65D">
      <w:pPr>
        <w:jc w:val="both"/>
        <w:rPr>
          <w:rFonts w:ascii="Open Sans" w:hAnsi="Open Sans" w:cs="Open Sans"/>
          <w:color w:val="222222"/>
          <w:sz w:val="23"/>
          <w:szCs w:val="23"/>
          <w:shd w:val="clear" w:color="auto" w:fill="FFFFFF"/>
        </w:rPr>
      </w:pPr>
      <w:r w:rsidRPr="6A41D65D">
        <w:rPr>
          <w:rFonts w:ascii="Century Gothic" w:hAnsi="Century Gothic"/>
          <w:i/>
          <w:iCs/>
        </w:rPr>
        <w:t xml:space="preserve">“Progetti come Sorrisi </w:t>
      </w:r>
      <w:r w:rsidR="000C48E5" w:rsidRPr="6A41D65D">
        <w:rPr>
          <w:rFonts w:ascii="Century Gothic" w:hAnsi="Century Gothic"/>
          <w:i/>
          <w:iCs/>
        </w:rPr>
        <w:t>P</w:t>
      </w:r>
      <w:r w:rsidRPr="6A41D65D">
        <w:rPr>
          <w:rFonts w:ascii="Century Gothic" w:hAnsi="Century Gothic"/>
          <w:i/>
          <w:iCs/>
        </w:rPr>
        <w:t>revidenti sono fondamentali per migliorare la consapevolezza e la conoscenza delle buone pratiche di salute orale</w:t>
      </w:r>
      <w:r w:rsidR="000C48E5" w:rsidRPr="6A41D65D">
        <w:rPr>
          <w:rFonts w:ascii="Century Gothic" w:hAnsi="Century Gothic"/>
          <w:i/>
          <w:iCs/>
        </w:rPr>
        <w:t xml:space="preserve">, partendo </w:t>
      </w:r>
      <w:r w:rsidR="009C0432" w:rsidRPr="6A41D65D">
        <w:rPr>
          <w:rFonts w:ascii="Century Gothic" w:hAnsi="Century Gothic"/>
          <w:i/>
          <w:iCs/>
        </w:rPr>
        <w:t xml:space="preserve">proprio </w:t>
      </w:r>
      <w:r w:rsidR="000C48E5" w:rsidRPr="6A41D65D">
        <w:rPr>
          <w:rFonts w:ascii="Century Gothic" w:hAnsi="Century Gothic"/>
          <w:i/>
          <w:iCs/>
        </w:rPr>
        <w:t>dai bambini</w:t>
      </w:r>
      <w:r w:rsidRPr="6A41D65D">
        <w:rPr>
          <w:rFonts w:ascii="Century Gothic" w:hAnsi="Century Gothic"/>
          <w:i/>
          <w:iCs/>
        </w:rPr>
        <w:t xml:space="preserve">: portare i dentisti in classe, </w:t>
      </w:r>
      <w:r w:rsidR="009C0432" w:rsidRPr="6A41D65D">
        <w:rPr>
          <w:rFonts w:ascii="Century Gothic" w:hAnsi="Century Gothic"/>
          <w:i/>
          <w:iCs/>
        </w:rPr>
        <w:t xml:space="preserve">in un ambiente in cui </w:t>
      </w:r>
      <w:r w:rsidRPr="6A41D65D">
        <w:rPr>
          <w:rFonts w:ascii="Century Gothic" w:hAnsi="Century Gothic"/>
          <w:i/>
          <w:iCs/>
        </w:rPr>
        <w:t xml:space="preserve">i </w:t>
      </w:r>
      <w:r w:rsidR="000C48E5" w:rsidRPr="6A41D65D">
        <w:rPr>
          <w:rFonts w:ascii="Century Gothic" w:hAnsi="Century Gothic"/>
          <w:i/>
          <w:iCs/>
        </w:rPr>
        <w:t>piccoli</w:t>
      </w:r>
      <w:r w:rsidRPr="6A41D65D">
        <w:rPr>
          <w:rFonts w:ascii="Century Gothic" w:hAnsi="Century Gothic"/>
          <w:i/>
          <w:iCs/>
        </w:rPr>
        <w:t xml:space="preserve"> sono più disposti ad ascoltare e imparare, è cruciale per impostare un buon programma di prevenzione sul lungo periodo. Significa migliorare la consapevolezza e la conoscenza delle buone pratiche di salute orale, portandole fuori dal contesto strettamente familiare e rendendole </w:t>
      </w:r>
      <w:r w:rsidR="001D3667">
        <w:rPr>
          <w:rFonts w:ascii="Century Gothic" w:hAnsi="Century Gothic"/>
          <w:i/>
          <w:iCs/>
        </w:rPr>
        <w:t>accessibili</w:t>
      </w:r>
      <w:r w:rsidRPr="6A41D65D">
        <w:rPr>
          <w:rFonts w:ascii="Century Gothic" w:hAnsi="Century Gothic"/>
          <w:i/>
          <w:iCs/>
        </w:rPr>
        <w:t>, conosciute e condivise</w:t>
      </w:r>
      <w:r w:rsidR="45CE3EDE" w:rsidRPr="6A41D65D">
        <w:rPr>
          <w:rFonts w:ascii="Century Gothic" w:hAnsi="Century Gothic"/>
          <w:i/>
          <w:iCs/>
        </w:rPr>
        <w:t xml:space="preserve">” </w:t>
      </w:r>
      <w:r w:rsidR="6A41D65D" w:rsidRPr="6A41D65D">
        <w:rPr>
          <w:rStyle w:val="normaltextrun"/>
          <w:rFonts w:ascii="Century Gothic" w:hAnsi="Century Gothic"/>
          <w:color w:val="000000" w:themeColor="text1"/>
        </w:rPr>
        <w:t xml:space="preserve">- </w:t>
      </w:r>
      <w:r w:rsidR="45CE3EDE" w:rsidRPr="6A41D65D">
        <w:rPr>
          <w:rFonts w:ascii="Century Gothic" w:hAnsi="Century Gothic"/>
          <w:i/>
          <w:iCs/>
        </w:rPr>
        <w:t>s</w:t>
      </w:r>
      <w:r>
        <w:rPr>
          <w:rStyle w:val="normaltextrun"/>
          <w:rFonts w:ascii="Century Gothic" w:hAnsi="Century Gothic"/>
          <w:color w:val="000000"/>
          <w:shd w:val="clear" w:color="auto" w:fill="FFFFFF"/>
        </w:rPr>
        <w:t xml:space="preserve">piega il </w:t>
      </w:r>
      <w:r>
        <w:rPr>
          <w:rStyle w:val="normaltextrun"/>
          <w:rFonts w:ascii="Century Gothic" w:hAnsi="Century Gothic"/>
          <w:b/>
          <w:bCs/>
          <w:color w:val="000000"/>
          <w:shd w:val="clear" w:color="auto" w:fill="FFFFFF"/>
        </w:rPr>
        <w:t>Presidente di Fondazione ANDI Onlus</w:t>
      </w:r>
      <w:r w:rsidRPr="00C841FC">
        <w:rPr>
          <w:rStyle w:val="normaltextrun"/>
          <w:rFonts w:ascii="Century Gothic" w:hAnsi="Century Gothic"/>
          <w:color w:val="000000"/>
          <w:shd w:val="clear" w:color="auto" w:fill="FFFFFF"/>
        </w:rPr>
        <w:t>,</w:t>
      </w:r>
      <w:r>
        <w:rPr>
          <w:rStyle w:val="normaltextrun"/>
          <w:rFonts w:ascii="Century Gothic" w:hAnsi="Century Gothic"/>
          <w:b/>
          <w:bCs/>
          <w:color w:val="000000"/>
          <w:shd w:val="clear" w:color="auto" w:fill="FFFFFF"/>
        </w:rPr>
        <w:t xml:space="preserve"> Evangelista Giovanni Mancini</w:t>
      </w:r>
      <w:r w:rsidRPr="00C841FC">
        <w:rPr>
          <w:rFonts w:ascii="Open Sans" w:hAnsi="Open Sans" w:cs="Open Sans"/>
          <w:color w:val="222222"/>
          <w:sz w:val="23"/>
          <w:szCs w:val="23"/>
          <w:shd w:val="clear" w:color="auto" w:fill="FFFFFF"/>
        </w:rPr>
        <w:t>.</w:t>
      </w:r>
    </w:p>
    <w:p w14:paraId="213D08BD" w14:textId="2D4D9D24" w:rsidR="005F06EA" w:rsidRPr="00C0320B" w:rsidRDefault="000C48E5" w:rsidP="00D91804">
      <w:pPr>
        <w:jc w:val="both"/>
        <w:rPr>
          <w:rFonts w:ascii="Century Gothic" w:hAnsi="Century Gothic"/>
          <w:color w:val="000000" w:themeColor="text1"/>
        </w:rPr>
      </w:pPr>
      <w:r w:rsidRPr="00C0320B">
        <w:rPr>
          <w:rFonts w:ascii="Century Gothic" w:hAnsi="Century Gothic"/>
          <w:color w:val="000000" w:themeColor="text1"/>
        </w:rPr>
        <w:t xml:space="preserve">Durante l’incontro </w:t>
      </w:r>
      <w:r w:rsidR="001E213B" w:rsidRPr="00C0320B">
        <w:rPr>
          <w:rFonts w:ascii="Century Gothic" w:hAnsi="Century Gothic"/>
          <w:color w:val="000000" w:themeColor="text1"/>
        </w:rPr>
        <w:t xml:space="preserve">– </w:t>
      </w:r>
      <w:r w:rsidR="009C0432" w:rsidRPr="00C0320B">
        <w:rPr>
          <w:rFonts w:ascii="Century Gothic" w:hAnsi="Century Gothic"/>
          <w:color w:val="000000" w:themeColor="text1"/>
        </w:rPr>
        <w:t xml:space="preserve">in cui si alterneranno momenti informativi, di condivisione e di gioco </w:t>
      </w:r>
      <w:r w:rsidR="001E213B" w:rsidRPr="00C0320B">
        <w:rPr>
          <w:rFonts w:ascii="Century Gothic" w:hAnsi="Century Gothic"/>
          <w:color w:val="000000" w:themeColor="text1"/>
        </w:rPr>
        <w:t xml:space="preserve"> – </w:t>
      </w:r>
      <w:r w:rsidR="0E210F0F" w:rsidRPr="00C0320B">
        <w:rPr>
          <w:rFonts w:ascii="Century Gothic" w:hAnsi="Century Gothic"/>
          <w:color w:val="000000" w:themeColor="text1"/>
        </w:rPr>
        <w:t xml:space="preserve">i bambini </w:t>
      </w:r>
      <w:r w:rsidR="0FE1D623" w:rsidRPr="00C0320B">
        <w:rPr>
          <w:rFonts w:ascii="Century Gothic" w:hAnsi="Century Gothic"/>
          <w:color w:val="000000" w:themeColor="text1"/>
        </w:rPr>
        <w:t>riceveranno</w:t>
      </w:r>
      <w:r w:rsidR="00640564">
        <w:rPr>
          <w:rFonts w:ascii="Century Gothic" w:hAnsi="Century Gothic"/>
          <w:color w:val="000000" w:themeColor="text1"/>
        </w:rPr>
        <w:t xml:space="preserve"> </w:t>
      </w:r>
      <w:r w:rsidR="00B3420C" w:rsidRPr="00C0320B">
        <w:rPr>
          <w:rFonts w:ascii="Century Gothic" w:hAnsi="Century Gothic"/>
          <w:color w:val="000000" w:themeColor="text1"/>
        </w:rPr>
        <w:t xml:space="preserve">alcuni </w:t>
      </w:r>
      <w:r w:rsidR="001E213B" w:rsidRPr="00C0320B">
        <w:rPr>
          <w:rFonts w:ascii="Century Gothic" w:hAnsi="Century Gothic"/>
          <w:color w:val="000000" w:themeColor="text1"/>
        </w:rPr>
        <w:t>materiali</w:t>
      </w:r>
      <w:r w:rsidR="00B3420C" w:rsidRPr="00C0320B">
        <w:rPr>
          <w:rFonts w:ascii="Century Gothic" w:hAnsi="Century Gothic"/>
          <w:color w:val="000000" w:themeColor="text1"/>
        </w:rPr>
        <w:t xml:space="preserve"> pensati </w:t>
      </w:r>
      <w:r w:rsidR="00B3420C" w:rsidRPr="00C0320B">
        <w:rPr>
          <w:rFonts w:ascii="Century Gothic" w:hAnsi="Century Gothic"/>
          <w:b/>
          <w:bCs/>
          <w:color w:val="000000" w:themeColor="text1"/>
        </w:rPr>
        <w:t xml:space="preserve">per favorire </w:t>
      </w:r>
      <w:r w:rsidR="41E8C76F" w:rsidRPr="00C0320B">
        <w:rPr>
          <w:rFonts w:ascii="Century Gothic" w:hAnsi="Century Gothic"/>
          <w:b/>
          <w:bCs/>
          <w:color w:val="000000" w:themeColor="text1"/>
        </w:rPr>
        <w:t>e rafforzare l’abitudine alla prevenzione</w:t>
      </w:r>
      <w:r w:rsidR="0FE1D623" w:rsidRPr="00C0320B">
        <w:rPr>
          <w:rFonts w:ascii="Century Gothic" w:hAnsi="Century Gothic"/>
          <w:b/>
          <w:bCs/>
          <w:color w:val="000000" w:themeColor="text1"/>
        </w:rPr>
        <w:t xml:space="preserve"> in famiglia</w:t>
      </w:r>
      <w:r w:rsidR="41E8C76F" w:rsidRPr="00C0320B">
        <w:rPr>
          <w:rFonts w:ascii="Century Gothic" w:hAnsi="Century Gothic"/>
          <w:color w:val="000000" w:themeColor="text1"/>
        </w:rPr>
        <w:t xml:space="preserve">, </w:t>
      </w:r>
      <w:r w:rsidR="001E213B" w:rsidRPr="00C0320B">
        <w:rPr>
          <w:rFonts w:ascii="Century Gothic" w:hAnsi="Century Gothic"/>
          <w:color w:val="000000" w:themeColor="text1"/>
        </w:rPr>
        <w:t>con una sola parola d’ordine:</w:t>
      </w:r>
      <w:r w:rsidR="00EA31CF">
        <w:rPr>
          <w:rFonts w:ascii="Century Gothic" w:hAnsi="Century Gothic"/>
          <w:color w:val="000000" w:themeColor="text1"/>
        </w:rPr>
        <w:t xml:space="preserve"> </w:t>
      </w:r>
      <w:r w:rsidR="001E213B" w:rsidRPr="00C0320B">
        <w:rPr>
          <w:rFonts w:ascii="Century Gothic" w:hAnsi="Century Gothic"/>
          <w:color w:val="000000" w:themeColor="text1"/>
        </w:rPr>
        <w:t>divertimento</w:t>
      </w:r>
      <w:r w:rsidR="00B3420C" w:rsidRPr="00C0320B">
        <w:rPr>
          <w:rFonts w:ascii="Century Gothic" w:hAnsi="Century Gothic"/>
          <w:color w:val="000000" w:themeColor="text1"/>
        </w:rPr>
        <w:t>. I</w:t>
      </w:r>
      <w:r w:rsidR="001E213B" w:rsidRPr="00C0320B">
        <w:rPr>
          <w:rFonts w:ascii="Century Gothic" w:hAnsi="Century Gothic"/>
          <w:color w:val="000000" w:themeColor="text1"/>
        </w:rPr>
        <w:t>n particolare, i</w:t>
      </w:r>
      <w:r w:rsidR="00B3420C" w:rsidRPr="00C0320B">
        <w:rPr>
          <w:rFonts w:ascii="Century Gothic" w:hAnsi="Century Gothic"/>
          <w:color w:val="000000" w:themeColor="text1"/>
        </w:rPr>
        <w:t>l “</w:t>
      </w:r>
      <w:r w:rsidR="0FE1D623" w:rsidRPr="00C0320B">
        <w:rPr>
          <w:rFonts w:ascii="Century Gothic" w:hAnsi="Century Gothic"/>
          <w:b/>
          <w:bCs/>
          <w:color w:val="000000" w:themeColor="text1"/>
        </w:rPr>
        <w:t>C</w:t>
      </w:r>
      <w:r w:rsidR="00B3420C" w:rsidRPr="00C0320B">
        <w:rPr>
          <w:rFonts w:ascii="Century Gothic" w:hAnsi="Century Gothic"/>
          <w:b/>
          <w:bCs/>
          <w:color w:val="000000" w:themeColor="text1"/>
        </w:rPr>
        <w:t xml:space="preserve">alendario </w:t>
      </w:r>
      <w:r w:rsidR="00B3420C" w:rsidRPr="00C0320B">
        <w:rPr>
          <w:rStyle w:val="normaltextrun"/>
          <w:rFonts w:ascii="Century Gothic" w:hAnsi="Century Gothic"/>
          <w:b/>
          <w:bCs/>
          <w:color w:val="000000" w:themeColor="text1"/>
          <w:shd w:val="clear" w:color="auto" w:fill="FFFFFF"/>
        </w:rPr>
        <w:t>dei 21 giorni”</w:t>
      </w:r>
      <w:r w:rsidR="41E8C76F" w:rsidRPr="00C0320B">
        <w:rPr>
          <w:rStyle w:val="normaltextrun"/>
          <w:rFonts w:ascii="Century Gothic" w:hAnsi="Century Gothic"/>
          <w:color w:val="000000" w:themeColor="text1"/>
          <w:shd w:val="clear" w:color="auto" w:fill="FFFFFF"/>
        </w:rPr>
        <w:t>,</w:t>
      </w:r>
      <w:r w:rsidR="001E213B" w:rsidRPr="00C0320B">
        <w:rPr>
          <w:rStyle w:val="normaltextrun"/>
          <w:rFonts w:ascii="Century Gothic" w:hAnsi="Century Gothic"/>
          <w:color w:val="000000" w:themeColor="text1"/>
          <w:shd w:val="clear" w:color="auto" w:fill="FFFFFF"/>
        </w:rPr>
        <w:t xml:space="preserve"> colorato e ricco di adesivi,</w:t>
      </w:r>
      <w:r w:rsidR="00B3420C" w:rsidRPr="00C0320B">
        <w:rPr>
          <w:rStyle w:val="normaltextrun"/>
          <w:rFonts w:ascii="Century Gothic" w:hAnsi="Century Gothic"/>
          <w:color w:val="000000" w:themeColor="text1"/>
          <w:shd w:val="clear" w:color="auto" w:fill="FFFFFF"/>
        </w:rPr>
        <w:t xml:space="preserve"> si basa su una </w:t>
      </w:r>
      <w:r w:rsidR="00B3420C" w:rsidRPr="00C0320B">
        <w:rPr>
          <w:rStyle w:val="normaltextrun"/>
          <w:rFonts w:ascii="Century Gothic" w:hAnsi="Century Gothic"/>
          <w:b/>
          <w:bCs/>
          <w:color w:val="000000" w:themeColor="text1"/>
          <w:shd w:val="clear" w:color="auto" w:fill="FFFFFF"/>
        </w:rPr>
        <w:t>metodologia</w:t>
      </w:r>
      <w:r w:rsidR="41E8C76F" w:rsidRPr="00C0320B">
        <w:rPr>
          <w:rStyle w:val="normaltextrun"/>
          <w:rFonts w:ascii="Century Gothic" w:hAnsi="Century Gothic"/>
          <w:b/>
          <w:bCs/>
          <w:color w:val="000000" w:themeColor="text1"/>
          <w:shd w:val="clear" w:color="auto" w:fill="FFFFFF"/>
        </w:rPr>
        <w:t xml:space="preserve"> diffusa </w:t>
      </w:r>
      <w:r w:rsidR="0FE1D623" w:rsidRPr="00C0320B">
        <w:rPr>
          <w:rStyle w:val="normaltextrun"/>
          <w:rFonts w:ascii="Century Gothic" w:hAnsi="Century Gothic"/>
          <w:b/>
          <w:bCs/>
          <w:color w:val="000000" w:themeColor="text1"/>
          <w:shd w:val="clear" w:color="auto" w:fill="FFFFFF"/>
        </w:rPr>
        <w:t xml:space="preserve">in diversi </w:t>
      </w:r>
      <w:r w:rsidR="00532385" w:rsidRPr="00C0320B">
        <w:rPr>
          <w:rStyle w:val="normaltextrun"/>
          <w:rFonts w:ascii="Century Gothic" w:hAnsi="Century Gothic"/>
          <w:b/>
          <w:bCs/>
          <w:color w:val="000000" w:themeColor="text1"/>
          <w:shd w:val="clear" w:color="auto" w:fill="FFFFFF"/>
        </w:rPr>
        <w:t>P</w:t>
      </w:r>
      <w:r w:rsidR="0FE1D623" w:rsidRPr="00C0320B">
        <w:rPr>
          <w:rStyle w:val="normaltextrun"/>
          <w:rFonts w:ascii="Century Gothic" w:hAnsi="Century Gothic"/>
          <w:b/>
          <w:bCs/>
          <w:color w:val="000000" w:themeColor="text1"/>
          <w:shd w:val="clear" w:color="auto" w:fill="FFFFFF"/>
        </w:rPr>
        <w:t xml:space="preserve">aesi </w:t>
      </w:r>
      <w:r w:rsidR="41E8C76F" w:rsidRPr="00C0320B">
        <w:rPr>
          <w:rStyle w:val="normaltextrun"/>
          <w:rFonts w:ascii="Century Gothic" w:hAnsi="Century Gothic"/>
          <w:b/>
          <w:bCs/>
          <w:color w:val="000000" w:themeColor="text1"/>
          <w:shd w:val="clear" w:color="auto" w:fill="FFFFFF"/>
        </w:rPr>
        <w:t xml:space="preserve">dal 2014 dalla World Dental Federation (FDI) </w:t>
      </w:r>
      <w:r w:rsidR="41E8C76F" w:rsidRPr="00C0320B">
        <w:rPr>
          <w:rStyle w:val="normaltextrun"/>
          <w:rFonts w:ascii="Century Gothic" w:hAnsi="Century Gothic"/>
          <w:b/>
          <w:bCs/>
          <w:color w:val="000000" w:themeColor="text1"/>
          <w:bdr w:val="none" w:sz="0" w:space="0" w:color="auto" w:frame="1"/>
        </w:rPr>
        <w:t>in partnership con Unilever</w:t>
      </w:r>
      <w:r w:rsidR="41E8C76F" w:rsidRPr="00C0320B">
        <w:rPr>
          <w:rStyle w:val="normaltextrun"/>
          <w:rFonts w:ascii="Century Gothic" w:hAnsi="Century Gothic"/>
          <w:color w:val="000000" w:themeColor="text1"/>
          <w:bdr w:val="none" w:sz="0" w:space="0" w:color="auto" w:frame="1"/>
        </w:rPr>
        <w:t>,</w:t>
      </w:r>
      <w:r w:rsidR="41E8C76F" w:rsidRPr="00C0320B">
        <w:rPr>
          <w:rStyle w:val="normaltextrun"/>
          <w:rFonts w:ascii="Century Gothic" w:hAnsi="Century Gothic"/>
          <w:color w:val="000000" w:themeColor="text1"/>
          <w:shd w:val="clear" w:color="auto" w:fill="FFFFFF"/>
        </w:rPr>
        <w:t xml:space="preserve"> </w:t>
      </w:r>
      <w:r w:rsidR="00532385" w:rsidRPr="00C0320B">
        <w:rPr>
          <w:rStyle w:val="normaltextrun"/>
          <w:rFonts w:ascii="Century Gothic" w:hAnsi="Century Gothic"/>
          <w:color w:val="000000" w:themeColor="text1"/>
          <w:shd w:val="clear" w:color="auto" w:fill="FFFFFF"/>
        </w:rPr>
        <w:t>secondo la quale</w:t>
      </w:r>
      <w:r w:rsidR="41E8C76F" w:rsidRPr="00C0320B">
        <w:rPr>
          <w:rStyle w:val="normaltextrun"/>
          <w:rFonts w:ascii="Century Gothic" w:hAnsi="Century Gothic"/>
          <w:color w:val="000000" w:themeColor="text1"/>
          <w:shd w:val="clear" w:color="auto" w:fill="FFFFFF"/>
        </w:rPr>
        <w:t xml:space="preserve"> </w:t>
      </w:r>
      <w:r w:rsidR="00B3420C" w:rsidRPr="00C0320B">
        <w:rPr>
          <w:rStyle w:val="normaltextrun"/>
          <w:rFonts w:ascii="Century Gothic" w:hAnsi="Century Gothic"/>
          <w:color w:val="000000" w:themeColor="text1"/>
          <w:shd w:val="clear" w:color="auto" w:fill="FFFFFF"/>
        </w:rPr>
        <w:t>una corretta azione quotidiana</w:t>
      </w:r>
      <w:r w:rsidR="41E8C76F" w:rsidRPr="00C0320B">
        <w:rPr>
          <w:rStyle w:val="normaltextrun"/>
          <w:rFonts w:ascii="Century Gothic" w:hAnsi="Century Gothic"/>
          <w:color w:val="000000" w:themeColor="text1"/>
          <w:shd w:val="clear" w:color="auto" w:fill="FFFFFF"/>
        </w:rPr>
        <w:t xml:space="preserve"> (lavarsi i denti 2 volte al giorno)</w:t>
      </w:r>
      <w:r w:rsidR="00B3420C" w:rsidRPr="00C0320B">
        <w:rPr>
          <w:rStyle w:val="normaltextrun"/>
          <w:rFonts w:ascii="Century Gothic" w:hAnsi="Century Gothic"/>
          <w:color w:val="000000" w:themeColor="text1"/>
          <w:shd w:val="clear" w:color="auto" w:fill="FFFFFF"/>
        </w:rPr>
        <w:t xml:space="preserve"> ripetuta per tre settimane divent</w:t>
      </w:r>
      <w:r w:rsidR="00532385" w:rsidRPr="00C0320B">
        <w:rPr>
          <w:rStyle w:val="normaltextrun"/>
          <w:rFonts w:ascii="Century Gothic" w:hAnsi="Century Gothic"/>
          <w:color w:val="000000" w:themeColor="text1"/>
          <w:shd w:val="clear" w:color="auto" w:fill="FFFFFF"/>
        </w:rPr>
        <w:t>a</w:t>
      </w:r>
      <w:r w:rsidR="41E8C76F" w:rsidRPr="00C0320B">
        <w:rPr>
          <w:rStyle w:val="normaltextrun"/>
          <w:rFonts w:ascii="Century Gothic" w:hAnsi="Century Gothic"/>
          <w:color w:val="000000" w:themeColor="text1"/>
          <w:shd w:val="clear" w:color="auto" w:fill="FFFFFF"/>
        </w:rPr>
        <w:t xml:space="preserve"> più facilmente</w:t>
      </w:r>
      <w:r w:rsidR="00B3420C" w:rsidRPr="00C0320B">
        <w:rPr>
          <w:rStyle w:val="normaltextrun"/>
          <w:rFonts w:ascii="Century Gothic" w:hAnsi="Century Gothic"/>
          <w:color w:val="000000" w:themeColor="text1"/>
          <w:shd w:val="clear" w:color="auto" w:fill="FFFFFF"/>
        </w:rPr>
        <w:t xml:space="preserve"> una </w:t>
      </w:r>
      <w:r w:rsidR="001E213B" w:rsidRPr="00C0320B">
        <w:rPr>
          <w:rStyle w:val="normaltextrun"/>
          <w:rFonts w:ascii="Century Gothic" w:hAnsi="Century Gothic"/>
          <w:color w:val="000000" w:themeColor="text1"/>
          <w:shd w:val="clear" w:color="auto" w:fill="FFFFFF"/>
        </w:rPr>
        <w:t>buona pratica</w:t>
      </w:r>
      <w:r w:rsidR="30CC766C" w:rsidRPr="00C0320B">
        <w:rPr>
          <w:rStyle w:val="normaltextrun"/>
          <w:rFonts w:ascii="Century Gothic" w:hAnsi="Century Gothic"/>
          <w:color w:val="000000" w:themeColor="text1"/>
          <w:shd w:val="clear" w:color="auto" w:fill="FFFFFF"/>
        </w:rPr>
        <w:t>.</w:t>
      </w:r>
      <w:r w:rsidR="30CC766C" w:rsidRPr="00C0320B">
        <w:rPr>
          <w:rStyle w:val="eop"/>
          <w:rFonts w:ascii="Century Gothic" w:hAnsi="Century Gothic"/>
          <w:color w:val="000000" w:themeColor="text1"/>
          <w:shd w:val="clear" w:color="auto" w:fill="FFFFFF"/>
        </w:rPr>
        <w:t> </w:t>
      </w:r>
      <w:r w:rsidR="456E0BCA" w:rsidRPr="00C0320B">
        <w:rPr>
          <w:rStyle w:val="eop"/>
          <w:rFonts w:ascii="Century Gothic" w:hAnsi="Century Gothic"/>
          <w:color w:val="000000" w:themeColor="text1"/>
          <w:shd w:val="clear" w:color="auto" w:fill="FFFFFF"/>
        </w:rPr>
        <w:t xml:space="preserve">Oltre al calendario, una </w:t>
      </w:r>
      <w:r w:rsidR="456E0BCA" w:rsidRPr="00C0320B">
        <w:rPr>
          <w:rStyle w:val="eop"/>
          <w:rFonts w:ascii="Century Gothic" w:hAnsi="Century Gothic"/>
          <w:b/>
          <w:bCs/>
          <w:color w:val="000000" w:themeColor="text1"/>
          <w:shd w:val="clear" w:color="auto" w:fill="FFFFFF"/>
        </w:rPr>
        <w:t xml:space="preserve">clessidra </w:t>
      </w:r>
      <w:r w:rsidR="456E0BCA" w:rsidRPr="00C0320B">
        <w:rPr>
          <w:rStyle w:val="eop"/>
          <w:rFonts w:ascii="Century Gothic" w:hAnsi="Century Gothic"/>
          <w:color w:val="000000" w:themeColor="text1"/>
          <w:shd w:val="clear" w:color="auto" w:fill="FFFFFF"/>
        </w:rPr>
        <w:t>per</w:t>
      </w:r>
      <w:r w:rsidR="00532385" w:rsidRPr="00C0320B">
        <w:rPr>
          <w:rStyle w:val="eop"/>
          <w:rFonts w:ascii="Century Gothic" w:hAnsi="Century Gothic"/>
          <w:color w:val="000000" w:themeColor="text1"/>
          <w:shd w:val="clear" w:color="auto" w:fill="FFFFFF"/>
        </w:rPr>
        <w:t xml:space="preserve"> ricordare ai bambini che il tempo ideale per una corretta pulizia del cavo orale è di 2 minuti</w:t>
      </w:r>
      <w:r w:rsidR="456E0BCA" w:rsidRPr="00C0320B">
        <w:rPr>
          <w:rStyle w:val="eop"/>
          <w:rFonts w:ascii="Century Gothic" w:hAnsi="Century Gothic"/>
          <w:color w:val="000000" w:themeColor="text1"/>
          <w:shd w:val="clear" w:color="auto" w:fill="FFFFFF"/>
        </w:rPr>
        <w:t xml:space="preserve"> e l’</w:t>
      </w:r>
      <w:r w:rsidR="456E0BCA" w:rsidRPr="00C0320B">
        <w:rPr>
          <w:rStyle w:val="eop"/>
          <w:rFonts w:ascii="Century Gothic" w:hAnsi="Century Gothic"/>
          <w:b/>
          <w:bCs/>
          <w:color w:val="000000" w:themeColor="text1"/>
          <w:shd w:val="clear" w:color="auto" w:fill="FFFFFF"/>
        </w:rPr>
        <w:t>app gratuita</w:t>
      </w:r>
      <w:r w:rsidR="456E0BCA" w:rsidRPr="00C0320B">
        <w:rPr>
          <w:rStyle w:val="eop"/>
          <w:rFonts w:ascii="Century Gothic" w:hAnsi="Century Gothic"/>
          <w:color w:val="000000" w:themeColor="text1"/>
          <w:shd w:val="clear" w:color="auto" w:fill="FFFFFF"/>
        </w:rPr>
        <w:t xml:space="preserve"> “Sorrisi Previdenti”, ricca di giochi, disegni da colorare e video educativi e divertenti</w:t>
      </w:r>
      <w:r w:rsidR="00B84542">
        <w:rPr>
          <w:rStyle w:val="eop"/>
          <w:rFonts w:ascii="Century Gothic" w:hAnsi="Century Gothic"/>
          <w:color w:val="000000" w:themeColor="text1"/>
          <w:shd w:val="clear" w:color="auto" w:fill="FFFFFF"/>
        </w:rPr>
        <w:t>.</w:t>
      </w:r>
      <w:r w:rsidR="456E0BCA" w:rsidRPr="00C0320B">
        <w:rPr>
          <w:rStyle w:val="eop"/>
          <w:rFonts w:ascii="Century Gothic" w:hAnsi="Century Gothic"/>
          <w:color w:val="000000" w:themeColor="text1"/>
          <w:shd w:val="clear" w:color="auto" w:fill="FFFFFF"/>
        </w:rPr>
        <w:t xml:space="preserve"> </w:t>
      </w:r>
    </w:p>
    <w:p w14:paraId="66EA2150" w14:textId="41B9BEC9" w:rsidR="00210A47" w:rsidRPr="00C0320B" w:rsidRDefault="00210A47" w:rsidP="6A41D65D">
      <w:pPr>
        <w:jc w:val="both"/>
        <w:rPr>
          <w:rFonts w:ascii="Open Sans" w:hAnsi="Open Sans" w:cs="Open Sans"/>
          <w:color w:val="000000" w:themeColor="text1"/>
          <w:sz w:val="23"/>
          <w:szCs w:val="23"/>
        </w:rPr>
      </w:pPr>
      <w:r w:rsidRPr="233089DF">
        <w:rPr>
          <w:rFonts w:ascii="Century Gothic" w:hAnsi="Century Gothic"/>
          <w:i/>
          <w:iCs/>
          <w:color w:val="000000" w:themeColor="text1"/>
        </w:rPr>
        <w:t>“</w:t>
      </w:r>
      <w:r w:rsidR="41E8C76F" w:rsidRPr="233089DF">
        <w:rPr>
          <w:rFonts w:ascii="Century Gothic" w:hAnsi="Century Gothic"/>
          <w:i/>
          <w:iCs/>
          <w:color w:val="000000" w:themeColor="text1"/>
        </w:rPr>
        <w:t xml:space="preserve">È in attività come Sorrisi Previdenti che si manifesta tutto l’impegno nella prevenzione di </w:t>
      </w:r>
      <w:r w:rsidR="41E8C76F" w:rsidRPr="2C53BC86">
        <w:rPr>
          <w:rFonts w:ascii="Century Gothic" w:hAnsi="Century Gothic"/>
          <w:b/>
          <w:bCs/>
          <w:i/>
          <w:iCs/>
          <w:color w:val="000000" w:themeColor="text1"/>
        </w:rPr>
        <w:t xml:space="preserve"> ANDI</w:t>
      </w:r>
      <w:r w:rsidR="3F082BBB" w:rsidRPr="2C53BC86">
        <w:rPr>
          <w:rFonts w:ascii="Century Gothic" w:hAnsi="Century Gothic"/>
          <w:b/>
          <w:bCs/>
          <w:i/>
          <w:iCs/>
          <w:color w:val="000000" w:themeColor="text1"/>
        </w:rPr>
        <w:t>,</w:t>
      </w:r>
      <w:r w:rsidR="41E8C76F" w:rsidRPr="2C53BC86">
        <w:rPr>
          <w:rFonts w:ascii="Century Gothic" w:hAnsi="Century Gothic"/>
          <w:b/>
          <w:bCs/>
          <w:i/>
          <w:iCs/>
          <w:color w:val="000000" w:themeColor="text1"/>
        </w:rPr>
        <w:t xml:space="preserve"> </w:t>
      </w:r>
      <w:r w:rsidR="41E8C76F" w:rsidRPr="233089DF">
        <w:rPr>
          <w:rFonts w:ascii="Century Gothic" w:hAnsi="Century Gothic"/>
          <w:b/>
          <w:bCs/>
          <w:i/>
          <w:iCs/>
          <w:color w:val="000000" w:themeColor="text1"/>
        </w:rPr>
        <w:t xml:space="preserve">Fondazione </w:t>
      </w:r>
      <w:r w:rsidR="162CE52C" w:rsidRPr="2C53BC86">
        <w:rPr>
          <w:rFonts w:ascii="Century Gothic" w:hAnsi="Century Gothic"/>
          <w:b/>
          <w:bCs/>
          <w:i/>
          <w:iCs/>
          <w:color w:val="000000" w:themeColor="text1"/>
        </w:rPr>
        <w:t>AN</w:t>
      </w:r>
      <w:r w:rsidR="162CE52C" w:rsidRPr="47CA04FF">
        <w:rPr>
          <w:rFonts w:ascii="Century Gothic" w:hAnsi="Century Gothic"/>
          <w:b/>
          <w:bCs/>
          <w:i/>
          <w:iCs/>
          <w:color w:val="000000" w:themeColor="text1"/>
        </w:rPr>
        <w:t>DI</w:t>
      </w:r>
      <w:r w:rsidR="41E8C76F" w:rsidRPr="233089DF">
        <w:rPr>
          <w:rFonts w:ascii="Century Gothic" w:hAnsi="Century Gothic"/>
          <w:b/>
          <w:bCs/>
          <w:i/>
          <w:iCs/>
          <w:color w:val="000000" w:themeColor="text1"/>
        </w:rPr>
        <w:t xml:space="preserve"> Onlus e Mentadent,</w:t>
      </w:r>
      <w:r w:rsidR="41E8C76F" w:rsidRPr="233089DF">
        <w:rPr>
          <w:rFonts w:ascii="Century Gothic" w:hAnsi="Century Gothic"/>
          <w:i/>
          <w:iCs/>
          <w:color w:val="000000" w:themeColor="text1"/>
        </w:rPr>
        <w:t xml:space="preserve"> che </w:t>
      </w:r>
      <w:r w:rsidR="00532385" w:rsidRPr="233089DF">
        <w:rPr>
          <w:rFonts w:ascii="Century Gothic" w:hAnsi="Century Gothic"/>
          <w:i/>
          <w:iCs/>
          <w:color w:val="000000" w:themeColor="text1"/>
        </w:rPr>
        <w:t xml:space="preserve">insieme </w:t>
      </w:r>
      <w:r w:rsidR="41E8C76F" w:rsidRPr="233089DF">
        <w:rPr>
          <w:rFonts w:ascii="Century Gothic" w:hAnsi="Century Gothic"/>
          <w:i/>
          <w:iCs/>
          <w:color w:val="000000" w:themeColor="text1"/>
        </w:rPr>
        <w:t>porta</w:t>
      </w:r>
      <w:r w:rsidR="00532385" w:rsidRPr="233089DF">
        <w:rPr>
          <w:rFonts w:ascii="Century Gothic" w:hAnsi="Century Gothic"/>
          <w:i/>
          <w:iCs/>
          <w:color w:val="000000" w:themeColor="text1"/>
        </w:rPr>
        <w:t>no</w:t>
      </w:r>
      <w:r w:rsidR="41E8C76F" w:rsidRPr="233089DF">
        <w:rPr>
          <w:rFonts w:ascii="Century Gothic" w:hAnsi="Century Gothic"/>
          <w:i/>
          <w:iCs/>
          <w:color w:val="000000" w:themeColor="text1"/>
        </w:rPr>
        <w:t xml:space="preserve"> l’educazione all’igiene orale a scuol</w:t>
      </w:r>
      <w:r w:rsidR="0FE1D623" w:rsidRPr="233089DF">
        <w:rPr>
          <w:rFonts w:ascii="Century Gothic" w:hAnsi="Century Gothic"/>
          <w:i/>
          <w:iCs/>
          <w:color w:val="000000" w:themeColor="text1"/>
        </w:rPr>
        <w:t>a</w:t>
      </w:r>
      <w:r w:rsidR="41E8C76F" w:rsidRPr="233089DF">
        <w:rPr>
          <w:rFonts w:ascii="Century Gothic" w:hAnsi="Century Gothic"/>
          <w:i/>
          <w:iCs/>
          <w:color w:val="000000" w:themeColor="text1"/>
        </w:rPr>
        <w:t xml:space="preserve"> e in famiglia, promuovendo un approccio a 360° verso la salute della bocca, a</w:t>
      </w:r>
      <w:r w:rsidR="6A41D65D" w:rsidRPr="233089DF">
        <w:rPr>
          <w:rFonts w:ascii="Century Gothic" w:hAnsi="Century Gothic"/>
          <w:i/>
          <w:iCs/>
          <w:color w:val="000000" w:themeColor="text1"/>
        </w:rPr>
        <w:t>ttraverso l’impostazione di abitudini corrette fin da piccolissimi. L’igiene orale, in questo modo, può diventare la ‘madre’ di tutte le prevenzioni</w:t>
      </w:r>
      <w:r w:rsidR="41E8C76F" w:rsidRPr="233089DF">
        <w:rPr>
          <w:i/>
          <w:iCs/>
          <w:color w:val="000000" w:themeColor="text1"/>
        </w:rPr>
        <w:t xml:space="preserve">” </w:t>
      </w:r>
      <w:r w:rsidR="41E8C76F" w:rsidRPr="47CA04FF">
        <w:rPr>
          <w:rStyle w:val="normaltextrun"/>
          <w:rFonts w:ascii="Century Gothic" w:hAnsi="Century Gothic"/>
          <w:color w:val="000000" w:themeColor="text1"/>
        </w:rPr>
        <w:t xml:space="preserve"> </w:t>
      </w:r>
      <w:r w:rsidR="00532385" w:rsidRPr="47CA04FF">
        <w:rPr>
          <w:rStyle w:val="normaltextrun"/>
          <w:rFonts w:ascii="Century Gothic" w:hAnsi="Century Gothic"/>
          <w:color w:val="000000" w:themeColor="text1"/>
        </w:rPr>
        <w:t>- h</w:t>
      </w:r>
      <w:r w:rsidR="41E8C76F" w:rsidRPr="00C0320B">
        <w:rPr>
          <w:rFonts w:ascii="Century Gothic" w:hAnsi="Century Gothic"/>
          <w:color w:val="000000" w:themeColor="text1"/>
        </w:rPr>
        <w:t xml:space="preserve">a dichiarato </w:t>
      </w:r>
      <w:r w:rsidR="41E8C76F" w:rsidRPr="00C0320B">
        <w:rPr>
          <w:rFonts w:ascii="Century Gothic" w:hAnsi="Century Gothic"/>
          <w:b/>
          <w:bCs/>
          <w:color w:val="000000" w:themeColor="text1"/>
        </w:rPr>
        <w:t>Cristiano Gallotta</w:t>
      </w:r>
      <w:r w:rsidR="006D0C17">
        <w:rPr>
          <w:rFonts w:ascii="Century Gothic" w:hAnsi="Century Gothic"/>
          <w:color w:val="000000" w:themeColor="text1"/>
        </w:rPr>
        <w:t xml:space="preserve">, </w:t>
      </w:r>
      <w:r w:rsidR="006D0C17" w:rsidRPr="00A968A0">
        <w:rPr>
          <w:rFonts w:ascii="Century Gothic" w:hAnsi="Century Gothic"/>
          <w:b/>
          <w:bCs/>
        </w:rPr>
        <w:t>Responsabile Mentadent Italia ed Expert Brands Europa</w:t>
      </w:r>
      <w:r w:rsidR="41E8C76F" w:rsidRPr="006D0C17">
        <w:rPr>
          <w:rFonts w:ascii="Century Gothic" w:hAnsi="Century Gothic"/>
        </w:rPr>
        <w:t>.</w:t>
      </w:r>
      <w:r w:rsidR="41E8C76F" w:rsidRPr="006D0C17">
        <w:rPr>
          <w:rFonts w:ascii="Century Gothic" w:hAnsi="Century Gothic"/>
          <w:i/>
          <w:iCs/>
        </w:rPr>
        <w:t xml:space="preserve"> </w:t>
      </w:r>
      <w:r w:rsidR="41E8C76F" w:rsidRPr="233089DF">
        <w:rPr>
          <w:rFonts w:ascii="Century Gothic" w:hAnsi="Century Gothic"/>
          <w:i/>
          <w:iCs/>
          <w:color w:val="000000" w:themeColor="text1"/>
        </w:rPr>
        <w:t xml:space="preserve">“Dal 2020 </w:t>
      </w:r>
      <w:r w:rsidR="6A41D65D" w:rsidRPr="233089DF">
        <w:rPr>
          <w:rFonts w:ascii="Century Gothic" w:hAnsi="Century Gothic"/>
          <w:i/>
          <w:iCs/>
          <w:color w:val="000000" w:themeColor="text1"/>
        </w:rPr>
        <w:t xml:space="preserve">portiamo avanti insieme </w:t>
      </w:r>
      <w:r w:rsidR="6A41D65D" w:rsidRPr="00DA24A8">
        <w:rPr>
          <w:rFonts w:ascii="Century Gothic" w:hAnsi="Century Gothic"/>
          <w:i/>
          <w:iCs/>
          <w:color w:val="000000" w:themeColor="text1"/>
        </w:rPr>
        <w:t xml:space="preserve">un </w:t>
      </w:r>
      <w:r w:rsidR="6A41D65D" w:rsidRPr="00DA24A8">
        <w:rPr>
          <w:rFonts w:ascii="Century Gothic" w:eastAsia="Century Gothic" w:hAnsi="Century Gothic" w:cs="Century Gothic"/>
          <w:i/>
          <w:iCs/>
          <w:color w:val="000000" w:themeColor="text1"/>
          <w:lang w:val="it"/>
        </w:rPr>
        <w:t xml:space="preserve">vero e proprio percorso educativo che ha coinvolto </w:t>
      </w:r>
      <w:r w:rsidR="6A41D65D" w:rsidRPr="00DA24A8">
        <w:rPr>
          <w:rFonts w:ascii="Century Gothic" w:eastAsia="Century Gothic" w:hAnsi="Century Gothic" w:cs="Century Gothic"/>
          <w:b/>
          <w:i/>
          <w:iCs/>
          <w:color w:val="000000" w:themeColor="text1"/>
          <w:lang w:val="it"/>
        </w:rPr>
        <w:t>oltre 1000 scuole</w:t>
      </w:r>
      <w:r w:rsidR="6A41D65D" w:rsidRPr="00DA24A8">
        <w:rPr>
          <w:rFonts w:ascii="Century Gothic" w:eastAsia="Century Gothic" w:hAnsi="Century Gothic" w:cs="Century Gothic"/>
          <w:i/>
          <w:iCs/>
          <w:color w:val="000000" w:themeColor="text1"/>
          <w:lang w:val="it"/>
        </w:rPr>
        <w:t xml:space="preserve">, mettendo a disposizione di </w:t>
      </w:r>
      <w:r w:rsidR="6A41D65D" w:rsidRPr="00DA24A8">
        <w:rPr>
          <w:rFonts w:ascii="Century Gothic" w:eastAsia="Century Gothic" w:hAnsi="Century Gothic" w:cs="Century Gothic"/>
          <w:b/>
          <w:i/>
          <w:iCs/>
          <w:color w:val="000000" w:themeColor="text1"/>
          <w:lang w:val="it"/>
        </w:rPr>
        <w:t>insegnanti e genitori</w:t>
      </w:r>
      <w:r w:rsidR="6A41D65D" w:rsidRPr="00DA24A8">
        <w:rPr>
          <w:rFonts w:ascii="Century Gothic" w:eastAsia="Century Gothic" w:hAnsi="Century Gothic" w:cs="Century Gothic"/>
          <w:i/>
          <w:iCs/>
          <w:color w:val="000000" w:themeColor="text1"/>
          <w:lang w:val="it"/>
        </w:rPr>
        <w:t xml:space="preserve"> strumenti ideati per sviluppare e rafforzare l’abitudine di lavare i denti, tenendo traccia dei progressi compiuti durante il periodo di 21 giorni necessario a consolidare questa buona pratica</w:t>
      </w:r>
      <w:r w:rsidR="00B81C19">
        <w:rPr>
          <w:rFonts w:ascii="Century Gothic" w:eastAsia="Century Gothic" w:hAnsi="Century Gothic" w:cs="Century Gothic"/>
          <w:color w:val="000000" w:themeColor="text1"/>
          <w:lang w:val="it"/>
        </w:rPr>
        <w:t>.</w:t>
      </w:r>
      <w:r w:rsidR="6A41D65D" w:rsidRPr="6A41D65D">
        <w:rPr>
          <w:rFonts w:ascii="Century Gothic" w:eastAsia="Century Gothic" w:hAnsi="Century Gothic" w:cs="Century Gothic"/>
          <w:color w:val="000000" w:themeColor="text1"/>
          <w:lang w:val="it"/>
        </w:rPr>
        <w:t>”</w:t>
      </w:r>
    </w:p>
    <w:p w14:paraId="5CEB126C" w14:textId="68DF4F21" w:rsidR="00210A47" w:rsidRPr="00C0320B" w:rsidRDefault="6A41D65D" w:rsidP="6A41D65D">
      <w:pPr>
        <w:jc w:val="both"/>
        <w:rPr>
          <w:rFonts w:ascii="Century Gothic" w:hAnsi="Century Gothic"/>
          <w:color w:val="000000" w:themeColor="text1"/>
        </w:rPr>
      </w:pPr>
      <w:r w:rsidRPr="786ADDB5">
        <w:rPr>
          <w:rFonts w:ascii="Century Gothic" w:hAnsi="Century Gothic"/>
          <w:color w:val="000000" w:themeColor="text1"/>
        </w:rPr>
        <w:t xml:space="preserve">“Sorrisi Previdenti” è dunque </w:t>
      </w:r>
      <w:r w:rsidRPr="786ADDB5">
        <w:rPr>
          <w:rFonts w:ascii="Century Gothic" w:hAnsi="Century Gothic"/>
          <w:b/>
          <w:bCs/>
          <w:color w:val="000000" w:themeColor="text1"/>
        </w:rPr>
        <w:t>un percorso pensato per i più piccoli che coinvolge attivamente tanto i gen</w:t>
      </w:r>
      <w:r w:rsidR="53DE45BF" w:rsidRPr="786ADDB5">
        <w:rPr>
          <w:rFonts w:ascii="Century Gothic" w:hAnsi="Century Gothic"/>
          <w:b/>
          <w:bCs/>
          <w:color w:val="000000" w:themeColor="text1"/>
        </w:rPr>
        <w:t>i</w:t>
      </w:r>
      <w:r w:rsidRPr="786ADDB5">
        <w:rPr>
          <w:rFonts w:ascii="Century Gothic" w:hAnsi="Century Gothic"/>
          <w:b/>
          <w:bCs/>
          <w:color w:val="000000" w:themeColor="text1"/>
        </w:rPr>
        <w:t>tori quanto gli insegnanti</w:t>
      </w:r>
      <w:r w:rsidRPr="786ADDB5">
        <w:rPr>
          <w:rFonts w:ascii="Century Gothic" w:hAnsi="Century Gothic"/>
          <w:color w:val="000000" w:themeColor="text1"/>
        </w:rPr>
        <w:t>; questi ultimi, infatt</w:t>
      </w:r>
      <w:r w:rsidR="00AE05D2" w:rsidRPr="786ADDB5">
        <w:rPr>
          <w:rFonts w:ascii="Century Gothic" w:hAnsi="Century Gothic"/>
          <w:color w:val="000000" w:themeColor="text1"/>
        </w:rPr>
        <w:t>i</w:t>
      </w:r>
      <w:r w:rsidRPr="786ADDB5">
        <w:rPr>
          <w:rFonts w:ascii="Century Gothic" w:hAnsi="Century Gothic"/>
          <w:color w:val="000000" w:themeColor="text1"/>
        </w:rPr>
        <w:t>, svolgono un ruolo fondamentale nel promuovere l</w:t>
      </w:r>
      <w:r w:rsidR="008E0908" w:rsidRPr="786ADDB5">
        <w:rPr>
          <w:rFonts w:ascii="Century Gothic" w:hAnsi="Century Gothic"/>
          <w:color w:val="000000" w:themeColor="text1"/>
        </w:rPr>
        <w:t>’</w:t>
      </w:r>
      <w:r w:rsidR="00B84542" w:rsidRPr="786ADDB5">
        <w:rPr>
          <w:rFonts w:ascii="Century Gothic" w:hAnsi="Century Gothic"/>
          <w:color w:val="000000" w:themeColor="text1"/>
        </w:rPr>
        <w:t>abitudine</w:t>
      </w:r>
      <w:r w:rsidR="00AD643E" w:rsidRPr="786ADDB5">
        <w:rPr>
          <w:rFonts w:ascii="Century Gothic" w:hAnsi="Century Gothic"/>
          <w:color w:val="000000" w:themeColor="text1"/>
        </w:rPr>
        <w:t xml:space="preserve"> </w:t>
      </w:r>
      <w:r w:rsidRPr="786ADDB5">
        <w:rPr>
          <w:rFonts w:ascii="Century Gothic" w:hAnsi="Century Gothic"/>
          <w:color w:val="000000" w:themeColor="text1"/>
        </w:rPr>
        <w:t xml:space="preserve">della prevenzione dentale. </w:t>
      </w:r>
    </w:p>
    <w:p w14:paraId="37DEB0F0" w14:textId="69567300" w:rsidR="6A630555" w:rsidRDefault="233089DF" w:rsidP="786ADDB5">
      <w:pPr>
        <w:jc w:val="both"/>
        <w:rPr>
          <w:rFonts w:ascii="Century Gothic" w:eastAsia="Century Gothic" w:hAnsi="Century Gothic" w:cs="Century Gothic"/>
          <w:i/>
          <w:iCs/>
          <w:lang w:val="it"/>
        </w:rPr>
      </w:pPr>
      <w:r w:rsidRPr="786ADDB5">
        <w:rPr>
          <w:rFonts w:ascii="Century Gothic" w:hAnsi="Century Gothic"/>
          <w:i/>
          <w:iCs/>
          <w:color w:val="000000" w:themeColor="text1"/>
        </w:rPr>
        <w:t>“</w:t>
      </w:r>
      <w:r w:rsidR="6D75AB6D" w:rsidRPr="786ADDB5">
        <w:rPr>
          <w:rFonts w:ascii="Century Gothic" w:hAnsi="Century Gothic"/>
          <w:i/>
          <w:iCs/>
          <w:color w:val="000000" w:themeColor="text1"/>
        </w:rPr>
        <w:t xml:space="preserve">Si tratta di una splendida iniziativa </w:t>
      </w:r>
      <w:r w:rsidR="55DBC94E" w:rsidRPr="786ADDB5">
        <w:rPr>
          <w:rFonts w:ascii="Century Gothic" w:hAnsi="Century Gothic"/>
          <w:i/>
          <w:iCs/>
          <w:color w:val="000000" w:themeColor="text1"/>
        </w:rPr>
        <w:t>che vede coi</w:t>
      </w:r>
      <w:r w:rsidR="6D06F2A2" w:rsidRPr="786ADDB5">
        <w:rPr>
          <w:rFonts w:ascii="Century Gothic" w:hAnsi="Century Gothic"/>
          <w:i/>
          <w:iCs/>
          <w:color w:val="000000" w:themeColor="text1"/>
        </w:rPr>
        <w:t>n</w:t>
      </w:r>
      <w:r w:rsidR="55DBC94E" w:rsidRPr="786ADDB5">
        <w:rPr>
          <w:rFonts w:ascii="Century Gothic" w:hAnsi="Century Gothic"/>
          <w:i/>
          <w:iCs/>
          <w:color w:val="000000" w:themeColor="text1"/>
        </w:rPr>
        <w:t xml:space="preserve">volti attori sensibili e attenti al futuro delle nuove generazioni, pronti a investire </w:t>
      </w:r>
      <w:r w:rsidR="6D75AB6D" w:rsidRPr="786ADDB5">
        <w:rPr>
          <w:rFonts w:ascii="Century Gothic" w:hAnsi="Century Gothic"/>
          <w:i/>
          <w:iCs/>
          <w:color w:val="000000" w:themeColor="text1"/>
        </w:rPr>
        <w:t xml:space="preserve">in </w:t>
      </w:r>
      <w:r w:rsidR="55DBC94E" w:rsidRPr="786ADDB5">
        <w:rPr>
          <w:rFonts w:ascii="Century Gothic" w:hAnsi="Century Gothic"/>
          <w:i/>
          <w:iCs/>
          <w:color w:val="000000" w:themeColor="text1"/>
        </w:rPr>
        <w:t xml:space="preserve">formazione e prevenzione: è la marcia in più </w:t>
      </w:r>
      <w:r w:rsidR="35200436" w:rsidRPr="786ADDB5">
        <w:rPr>
          <w:rFonts w:ascii="Century Gothic" w:hAnsi="Century Gothic"/>
          <w:i/>
          <w:iCs/>
          <w:color w:val="000000" w:themeColor="text1"/>
        </w:rPr>
        <w:t>di tutti i paesi civili avanzati. In progetti come Sorrisi Previdenti</w:t>
      </w:r>
      <w:r w:rsidR="6D75AB6D" w:rsidRPr="786ADDB5">
        <w:rPr>
          <w:rFonts w:ascii="Century Gothic" w:hAnsi="Century Gothic"/>
          <w:i/>
          <w:iCs/>
          <w:color w:val="000000" w:themeColor="text1"/>
        </w:rPr>
        <w:t xml:space="preserve"> vediamo attuarsi la prevenzione a “misura di bimbo” che getta le basi per un proce</w:t>
      </w:r>
      <w:r w:rsidR="5F053DC8" w:rsidRPr="786ADDB5">
        <w:rPr>
          <w:rFonts w:ascii="Century Gothic" w:hAnsi="Century Gothic"/>
          <w:i/>
          <w:iCs/>
          <w:color w:val="000000" w:themeColor="text1"/>
        </w:rPr>
        <w:t xml:space="preserve">sso di responsabilizzazione individuale. </w:t>
      </w:r>
      <w:r w:rsidR="00B5366D" w:rsidRPr="786ADDB5">
        <w:rPr>
          <w:rFonts w:ascii="Century Gothic" w:hAnsi="Century Gothic"/>
          <w:i/>
          <w:iCs/>
          <w:color w:val="000000" w:themeColor="text1"/>
        </w:rPr>
        <w:t>È</w:t>
      </w:r>
      <w:r w:rsidR="5F053DC8" w:rsidRPr="786ADDB5">
        <w:rPr>
          <w:rFonts w:ascii="Century Gothic" w:hAnsi="Century Gothic"/>
          <w:i/>
          <w:iCs/>
          <w:color w:val="000000" w:themeColor="text1"/>
        </w:rPr>
        <w:t xml:space="preserve"> </w:t>
      </w:r>
      <w:r w:rsidR="5F053DC8" w:rsidRPr="786ADDB5">
        <w:rPr>
          <w:rFonts w:ascii="Century Gothic" w:hAnsi="Century Gothic"/>
          <w:i/>
          <w:iCs/>
          <w:color w:val="000000" w:themeColor="text1"/>
        </w:rPr>
        <w:lastRenderedPageBreak/>
        <w:t xml:space="preserve">fondamentale che anche i più piccoli </w:t>
      </w:r>
      <w:r w:rsidR="7485A54C" w:rsidRPr="786ADDB5">
        <w:rPr>
          <w:rFonts w:ascii="Century Gothic" w:hAnsi="Century Gothic"/>
          <w:i/>
          <w:iCs/>
          <w:color w:val="000000" w:themeColor="text1"/>
        </w:rPr>
        <w:t>si rendano conto di quanto è importante</w:t>
      </w:r>
      <w:r w:rsidR="28E23989" w:rsidRPr="786ADDB5">
        <w:rPr>
          <w:rFonts w:ascii="Century Gothic" w:hAnsi="Century Gothic"/>
          <w:i/>
          <w:iCs/>
          <w:color w:val="000000" w:themeColor="text1"/>
        </w:rPr>
        <w:t>, per il proprio futuro,</w:t>
      </w:r>
      <w:r w:rsidR="7485A54C" w:rsidRPr="786ADDB5">
        <w:rPr>
          <w:rFonts w:ascii="Century Gothic" w:hAnsi="Century Gothic"/>
          <w:i/>
          <w:iCs/>
          <w:color w:val="000000" w:themeColor="text1"/>
        </w:rPr>
        <w:t xml:space="preserve"> prendersi cura di sé,</w:t>
      </w:r>
      <w:r w:rsidR="5F053DC8" w:rsidRPr="786ADDB5">
        <w:rPr>
          <w:rFonts w:ascii="Century Gothic" w:hAnsi="Century Gothic"/>
          <w:i/>
          <w:iCs/>
          <w:color w:val="000000" w:themeColor="text1"/>
        </w:rPr>
        <w:t xml:space="preserve"> </w:t>
      </w:r>
      <w:r w:rsidR="7485A54C" w:rsidRPr="786ADDB5">
        <w:rPr>
          <w:rFonts w:ascii="Century Gothic" w:hAnsi="Century Gothic"/>
          <w:i/>
          <w:iCs/>
          <w:color w:val="000000" w:themeColor="text1"/>
        </w:rPr>
        <w:t>in maniera olistica: un benessere inteso sia a livello mentale che fisico</w:t>
      </w:r>
      <w:r w:rsidRPr="786ADDB5">
        <w:rPr>
          <w:rFonts w:ascii="Century Gothic" w:hAnsi="Century Gothic"/>
          <w:i/>
          <w:iCs/>
          <w:color w:val="000000" w:themeColor="text1"/>
        </w:rPr>
        <w:t xml:space="preserve"> </w:t>
      </w:r>
      <w:r w:rsidRPr="786ADDB5">
        <w:rPr>
          <w:rStyle w:val="normaltextrun"/>
          <w:rFonts w:ascii="Century Gothic" w:hAnsi="Century Gothic"/>
          <w:i/>
          <w:iCs/>
          <w:color w:val="000000" w:themeColor="text1"/>
        </w:rPr>
        <w:t xml:space="preserve">- </w:t>
      </w:r>
      <w:r w:rsidR="56729BE5" w:rsidRPr="786ADDB5">
        <w:rPr>
          <w:rFonts w:ascii="Century Gothic" w:eastAsia="Century Gothic" w:hAnsi="Century Gothic" w:cs="Century Gothic"/>
          <w:lang w:val="it"/>
        </w:rPr>
        <w:t>spiega</w:t>
      </w:r>
      <w:r w:rsidRPr="786ADDB5">
        <w:rPr>
          <w:rFonts w:ascii="Century Gothic" w:eastAsia="Century Gothic" w:hAnsi="Century Gothic" w:cs="Century Gothic"/>
          <w:lang w:val="it"/>
        </w:rPr>
        <w:t xml:space="preserve"> </w:t>
      </w:r>
      <w:r w:rsidR="00D301CB" w:rsidRPr="786ADDB5">
        <w:rPr>
          <w:rFonts w:ascii="Century Gothic" w:eastAsia="Century Gothic" w:hAnsi="Century Gothic" w:cs="Century Gothic"/>
          <w:b/>
          <w:bCs/>
          <w:lang w:val="it"/>
        </w:rPr>
        <w:t>Chiara Esposito</w:t>
      </w:r>
      <w:r w:rsidRPr="786ADDB5">
        <w:rPr>
          <w:rFonts w:ascii="Century Gothic" w:eastAsia="Century Gothic" w:hAnsi="Century Gothic" w:cs="Century Gothic"/>
          <w:lang w:val="it"/>
        </w:rPr>
        <w:t>,</w:t>
      </w:r>
      <w:r w:rsidRPr="786ADDB5">
        <w:rPr>
          <w:rFonts w:ascii="Century Gothic" w:eastAsia="Century Gothic" w:hAnsi="Century Gothic" w:cs="Century Gothic"/>
          <w:b/>
          <w:bCs/>
          <w:lang w:val="it"/>
        </w:rPr>
        <w:t xml:space="preserve"> Dirigente</w:t>
      </w:r>
      <w:r w:rsidR="00D301CB" w:rsidRPr="786ADDB5">
        <w:rPr>
          <w:rFonts w:ascii="Century Gothic" w:eastAsia="Century Gothic" w:hAnsi="Century Gothic" w:cs="Century Gothic"/>
          <w:b/>
          <w:bCs/>
          <w:lang w:val="it"/>
        </w:rPr>
        <w:t xml:space="preserve"> scolastica</w:t>
      </w:r>
      <w:r w:rsidRPr="786ADDB5">
        <w:rPr>
          <w:rFonts w:ascii="Century Gothic" w:eastAsia="Century Gothic" w:hAnsi="Century Gothic" w:cs="Century Gothic"/>
          <w:b/>
          <w:bCs/>
          <w:lang w:val="it"/>
        </w:rPr>
        <w:t xml:space="preserve"> d</w:t>
      </w:r>
      <w:r w:rsidR="007825E9" w:rsidRPr="786ADDB5">
        <w:rPr>
          <w:rFonts w:ascii="Century Gothic" w:eastAsia="Century Gothic" w:hAnsi="Century Gothic" w:cs="Century Gothic"/>
          <w:b/>
          <w:bCs/>
          <w:lang w:val="it"/>
        </w:rPr>
        <w:t>el</w:t>
      </w:r>
      <w:r w:rsidR="45C5A584" w:rsidRPr="786ADDB5">
        <w:rPr>
          <w:rFonts w:ascii="Century Gothic" w:eastAsia="Century Gothic" w:hAnsi="Century Gothic" w:cs="Century Gothic"/>
          <w:b/>
          <w:bCs/>
          <w:lang w:val="it"/>
        </w:rPr>
        <w:t xml:space="preserve">l’Istituto </w:t>
      </w:r>
      <w:r w:rsidR="31E86374" w:rsidRPr="786ADDB5">
        <w:rPr>
          <w:rFonts w:ascii="Century Gothic" w:eastAsia="Century Gothic" w:hAnsi="Century Gothic" w:cs="Century Gothic"/>
          <w:b/>
          <w:bCs/>
          <w:lang w:val="it"/>
        </w:rPr>
        <w:t>C</w:t>
      </w:r>
      <w:r w:rsidR="45C5A584" w:rsidRPr="786ADDB5">
        <w:rPr>
          <w:rFonts w:ascii="Century Gothic" w:eastAsia="Century Gothic" w:hAnsi="Century Gothic" w:cs="Century Gothic"/>
          <w:b/>
          <w:bCs/>
          <w:lang w:val="it"/>
        </w:rPr>
        <w:t>omprensivo</w:t>
      </w:r>
      <w:r w:rsidR="00D301CB" w:rsidRPr="786ADDB5">
        <w:rPr>
          <w:rFonts w:ascii="Century Gothic" w:eastAsia="Century Gothic" w:hAnsi="Century Gothic" w:cs="Century Gothic"/>
          <w:b/>
          <w:bCs/>
          <w:lang w:val="it"/>
        </w:rPr>
        <w:t xml:space="preserve"> Michelangelo</w:t>
      </w:r>
      <w:r w:rsidR="2509E06C" w:rsidRPr="786ADDB5">
        <w:rPr>
          <w:rFonts w:ascii="Century Gothic" w:eastAsia="Century Gothic" w:hAnsi="Century Gothic" w:cs="Century Gothic"/>
          <w:b/>
          <w:bCs/>
          <w:lang w:val="it"/>
        </w:rPr>
        <w:t xml:space="preserve"> Augusto</w:t>
      </w:r>
      <w:r w:rsidR="00A92C4B" w:rsidRPr="786ADDB5">
        <w:rPr>
          <w:rFonts w:ascii="Century Gothic" w:eastAsia="Century Gothic" w:hAnsi="Century Gothic" w:cs="Century Gothic"/>
          <w:b/>
          <w:bCs/>
          <w:lang w:val="it"/>
        </w:rPr>
        <w:t>.</w:t>
      </w:r>
      <w:r w:rsidR="1DA389F1" w:rsidRPr="786ADDB5">
        <w:rPr>
          <w:rFonts w:ascii="Century Gothic" w:eastAsia="Century Gothic" w:hAnsi="Century Gothic" w:cs="Century Gothic"/>
          <w:b/>
          <w:bCs/>
          <w:lang w:val="it"/>
        </w:rPr>
        <w:t xml:space="preserve"> </w:t>
      </w:r>
      <w:r w:rsidR="1DA389F1" w:rsidRPr="786ADDB5">
        <w:rPr>
          <w:rFonts w:ascii="Century Gothic" w:eastAsia="Century Gothic" w:hAnsi="Century Gothic" w:cs="Century Gothic"/>
          <w:i/>
          <w:iCs/>
          <w:lang w:val="it"/>
        </w:rPr>
        <w:t>“</w:t>
      </w:r>
      <w:r w:rsidR="00297053" w:rsidRPr="786ADDB5">
        <w:rPr>
          <w:rFonts w:ascii="Century Gothic" w:eastAsia="Century Gothic" w:hAnsi="Century Gothic" w:cs="Century Gothic"/>
          <w:i/>
          <w:iCs/>
          <w:lang w:val="it"/>
        </w:rPr>
        <w:t>I</w:t>
      </w:r>
      <w:r w:rsidR="7302FD48" w:rsidRPr="786ADDB5">
        <w:rPr>
          <w:rFonts w:ascii="Century Gothic" w:eastAsia="Century Gothic" w:hAnsi="Century Gothic" w:cs="Century Gothic"/>
          <w:i/>
          <w:iCs/>
          <w:lang w:val="it"/>
        </w:rPr>
        <w:t>l nostro istituto raccoglie quattro plessi e una scuola all’interno dell’ospedal</w:t>
      </w:r>
      <w:r w:rsidR="1DA389F1" w:rsidRPr="786ADDB5">
        <w:rPr>
          <w:rFonts w:ascii="Century Gothic" w:eastAsia="Century Gothic" w:hAnsi="Century Gothic" w:cs="Century Gothic"/>
          <w:i/>
          <w:iCs/>
          <w:lang w:val="it"/>
        </w:rPr>
        <w:t>e</w:t>
      </w:r>
      <w:r w:rsidR="7302FD48" w:rsidRPr="786ADDB5">
        <w:rPr>
          <w:rFonts w:ascii="Century Gothic" w:eastAsia="Century Gothic" w:hAnsi="Century Gothic" w:cs="Century Gothic"/>
          <w:i/>
          <w:iCs/>
          <w:lang w:val="it"/>
        </w:rPr>
        <w:t>, i bambini hanno tutti un vissuto e una storia familiare diversa. Laddo</w:t>
      </w:r>
      <w:r w:rsidR="726244ED" w:rsidRPr="786ADDB5">
        <w:rPr>
          <w:rFonts w:ascii="Century Gothic" w:eastAsia="Century Gothic" w:hAnsi="Century Gothic" w:cs="Century Gothic"/>
          <w:i/>
          <w:iCs/>
          <w:lang w:val="it"/>
        </w:rPr>
        <w:t xml:space="preserve">ve le famiglie non riescono, per varie ragioni, </w:t>
      </w:r>
      <w:r w:rsidR="15B4F26D" w:rsidRPr="786ADDB5">
        <w:rPr>
          <w:rFonts w:ascii="Century Gothic" w:eastAsia="Century Gothic" w:hAnsi="Century Gothic" w:cs="Century Gothic"/>
          <w:i/>
          <w:iCs/>
          <w:lang w:val="it"/>
        </w:rPr>
        <w:t>ad assicurare una completa educazione alla salute, ci deve pensare la scuola</w:t>
      </w:r>
      <w:r w:rsidR="00297053" w:rsidRPr="786ADDB5">
        <w:rPr>
          <w:rFonts w:ascii="Century Gothic" w:eastAsia="Century Gothic" w:hAnsi="Century Gothic" w:cs="Century Gothic"/>
          <w:i/>
          <w:iCs/>
          <w:lang w:val="it"/>
        </w:rPr>
        <w:t>.</w:t>
      </w:r>
      <w:r w:rsidR="11BE141E" w:rsidRPr="786ADDB5">
        <w:rPr>
          <w:rFonts w:ascii="Century Gothic" w:eastAsia="Century Gothic" w:hAnsi="Century Gothic" w:cs="Century Gothic"/>
          <w:i/>
          <w:iCs/>
          <w:lang w:val="it"/>
        </w:rPr>
        <w:t>”</w:t>
      </w:r>
    </w:p>
    <w:p w14:paraId="416B9D4A" w14:textId="77777777" w:rsidR="00050958" w:rsidRPr="00050958" w:rsidRDefault="00050958" w:rsidP="6A630555">
      <w:pPr>
        <w:jc w:val="both"/>
        <w:rPr>
          <w:rFonts w:ascii="Century Gothic" w:eastAsia="Century Gothic" w:hAnsi="Century Gothic" w:cs="Century Gothic"/>
          <w:i/>
          <w:lang w:val="it"/>
        </w:rPr>
      </w:pPr>
    </w:p>
    <w:p w14:paraId="131EE081" w14:textId="401954A2" w:rsidR="00736153" w:rsidRPr="00C0320B" w:rsidRDefault="00736153" w:rsidP="003A29C5">
      <w:pPr>
        <w:jc w:val="both"/>
        <w:rPr>
          <w:rFonts w:ascii="Century Gothic" w:hAnsi="Century Gothic"/>
          <w:color w:val="000000" w:themeColor="text1"/>
        </w:rPr>
      </w:pPr>
      <w:r w:rsidRPr="00C0320B">
        <w:rPr>
          <w:rFonts w:ascii="Century Gothic" w:hAnsi="Century Gothic"/>
          <w:color w:val="000000" w:themeColor="text1"/>
        </w:rPr>
        <w:t xml:space="preserve">Tutti i materiali </w:t>
      </w:r>
      <w:r w:rsidR="00433237" w:rsidRPr="00C0320B">
        <w:rPr>
          <w:rFonts w:ascii="Century Gothic" w:hAnsi="Century Gothic"/>
          <w:color w:val="000000" w:themeColor="text1"/>
        </w:rPr>
        <w:t xml:space="preserve">informativi </w:t>
      </w:r>
      <w:r w:rsidR="2AA0E805" w:rsidRPr="00C0320B">
        <w:rPr>
          <w:rFonts w:ascii="Century Gothic" w:hAnsi="Century Gothic"/>
          <w:color w:val="000000" w:themeColor="text1"/>
        </w:rPr>
        <w:t xml:space="preserve">sono </w:t>
      </w:r>
      <w:r w:rsidR="00CF751D" w:rsidRPr="00C0320B">
        <w:rPr>
          <w:rFonts w:ascii="Century Gothic" w:hAnsi="Century Gothic"/>
          <w:color w:val="000000" w:themeColor="text1"/>
        </w:rPr>
        <w:t xml:space="preserve">disponibili gratuitamente nel sito di Mentadent Italia </w:t>
      </w:r>
      <w:hyperlink r:id="rId11">
        <w:r w:rsidR="6233F8BA" w:rsidRPr="00C0320B">
          <w:rPr>
            <w:rStyle w:val="Collegamentoipertestuale"/>
            <w:rFonts w:ascii="Century Gothic" w:hAnsi="Century Gothic"/>
            <w:color w:val="000000" w:themeColor="text1"/>
          </w:rPr>
          <w:t>www.mentadent.it</w:t>
        </w:r>
      </w:hyperlink>
      <w:r w:rsidR="00CF751D" w:rsidRPr="00C0320B">
        <w:rPr>
          <w:rFonts w:ascii="Century Gothic" w:hAnsi="Century Gothic"/>
          <w:color w:val="000000" w:themeColor="text1"/>
        </w:rPr>
        <w:t xml:space="preserve"> </w:t>
      </w:r>
      <w:r w:rsidR="003A29C5" w:rsidRPr="003A29C5">
        <w:rPr>
          <w:rFonts w:ascii="Century Gothic" w:hAnsi="Century Gothic"/>
          <w:color w:val="000000" w:themeColor="text1"/>
        </w:rPr>
        <w:t>o direttamente fruibili nell’App </w:t>
      </w:r>
      <w:hyperlink r:id="rId12" w:history="1">
        <w:r w:rsidR="003A29C5" w:rsidRPr="003A29C5">
          <w:rPr>
            <w:rFonts w:ascii="Century Gothic" w:hAnsi="Century Gothic"/>
            <w:color w:val="000000" w:themeColor="text1"/>
          </w:rPr>
          <w:t>SORRISI PREVIDENTI</w:t>
        </w:r>
      </w:hyperlink>
      <w:r w:rsidR="003A29C5" w:rsidRPr="003A29C5">
        <w:rPr>
          <w:rFonts w:ascii="Century Gothic" w:hAnsi="Century Gothic"/>
          <w:color w:val="000000" w:themeColor="text1"/>
        </w:rPr>
        <w:t> (download da App Store o Play Store).</w:t>
      </w:r>
    </w:p>
    <w:p w14:paraId="3B5E6AA5" w14:textId="77777777" w:rsidR="0078317E" w:rsidRDefault="0078317E" w:rsidP="19F51C88">
      <w:pPr>
        <w:tabs>
          <w:tab w:val="left" w:pos="1240"/>
        </w:tabs>
        <w:jc w:val="both"/>
        <w:rPr>
          <w:rFonts w:ascii="Century Gothic" w:eastAsia="Century Gothic" w:hAnsi="Century Gothic" w:cs="Century Gothic"/>
          <w:b/>
          <w:bCs/>
          <w:color w:val="5B5F6B"/>
          <w:sz w:val="18"/>
          <w:szCs w:val="18"/>
        </w:rPr>
      </w:pPr>
    </w:p>
    <w:p w14:paraId="4FBA5331" w14:textId="6E43D565" w:rsidR="6A41D65D" w:rsidRDefault="6A41D65D" w:rsidP="19F51C88">
      <w:pPr>
        <w:tabs>
          <w:tab w:val="left" w:pos="1240"/>
        </w:tabs>
        <w:jc w:val="both"/>
        <w:rPr>
          <w:rFonts w:ascii="Century Gothic" w:eastAsia="Century Gothic" w:hAnsi="Century Gothic" w:cs="Century Gothic"/>
          <w:color w:val="5B5F6B"/>
          <w:sz w:val="18"/>
          <w:szCs w:val="18"/>
        </w:rPr>
      </w:pPr>
      <w:r w:rsidRPr="19F51C88">
        <w:rPr>
          <w:rFonts w:ascii="Century Gothic" w:eastAsia="Century Gothic" w:hAnsi="Century Gothic" w:cs="Century Gothic"/>
          <w:b/>
          <w:bCs/>
          <w:color w:val="5B5F6B"/>
          <w:sz w:val="18"/>
          <w:szCs w:val="18"/>
        </w:rPr>
        <w:t>SORRISI PREVIDENTI</w:t>
      </w:r>
    </w:p>
    <w:p w14:paraId="5C64FE64" w14:textId="2157F913" w:rsidR="6A41D65D" w:rsidRDefault="6A41D65D" w:rsidP="19F51C88">
      <w:pPr>
        <w:tabs>
          <w:tab w:val="left" w:pos="1240"/>
        </w:tabs>
        <w:jc w:val="both"/>
        <w:rPr>
          <w:rFonts w:ascii="Century Gothic" w:eastAsia="Century Gothic" w:hAnsi="Century Gothic" w:cs="Century Gothic"/>
          <w:color w:val="5B5F6B"/>
          <w:sz w:val="18"/>
          <w:szCs w:val="18"/>
        </w:rPr>
      </w:pPr>
      <w:r w:rsidRPr="19F51C88">
        <w:rPr>
          <w:rFonts w:ascii="Century Gothic" w:eastAsia="Century Gothic" w:hAnsi="Century Gothic" w:cs="Century Gothic"/>
          <w:color w:val="5B5F6B"/>
          <w:sz w:val="18"/>
          <w:szCs w:val="18"/>
        </w:rPr>
        <w:t>Lanciato nel 2020 e giunto quest’anno alla sua quarta edizione, il progetto “</w:t>
      </w:r>
      <w:hyperlink r:id="rId13">
        <w:r w:rsidRPr="19F51C88">
          <w:rPr>
            <w:rStyle w:val="Collegamentoipertestuale"/>
            <w:rFonts w:ascii="Century Gothic" w:eastAsia="Century Gothic" w:hAnsi="Century Gothic" w:cs="Century Gothic"/>
            <w:sz w:val="18"/>
            <w:szCs w:val="18"/>
          </w:rPr>
          <w:t>Sorrisi Previdenti</w:t>
        </w:r>
      </w:hyperlink>
      <w:r w:rsidRPr="19F51C88">
        <w:rPr>
          <w:rFonts w:ascii="Century Gothic" w:eastAsia="Century Gothic" w:hAnsi="Century Gothic" w:cs="Century Gothic"/>
          <w:color w:val="5B5F6B"/>
          <w:sz w:val="18"/>
          <w:szCs w:val="18"/>
        </w:rPr>
        <w:t xml:space="preserve">” </w:t>
      </w:r>
      <w:r w:rsidR="00677FE0">
        <w:rPr>
          <w:rFonts w:ascii="Century Gothic" w:eastAsia="Century Gothic" w:hAnsi="Century Gothic" w:cs="Century Gothic"/>
          <w:color w:val="5B5F6B"/>
          <w:sz w:val="18"/>
          <w:szCs w:val="18"/>
        </w:rPr>
        <w:t>–</w:t>
      </w:r>
      <w:r w:rsidRPr="19F51C88">
        <w:rPr>
          <w:rFonts w:ascii="Century Gothic" w:eastAsia="Century Gothic" w:hAnsi="Century Gothic" w:cs="Century Gothic"/>
          <w:color w:val="5B5F6B"/>
          <w:sz w:val="18"/>
          <w:szCs w:val="18"/>
        </w:rPr>
        <w:t xml:space="preserve"> promosso da Mentadent, marchio di Unilever Italia</w:t>
      </w:r>
      <w:r w:rsidR="004E52B6">
        <w:rPr>
          <w:rFonts w:ascii="Century Gothic" w:eastAsia="Century Gothic" w:hAnsi="Century Gothic" w:cs="Century Gothic"/>
          <w:color w:val="5B5F6B"/>
          <w:sz w:val="18"/>
          <w:szCs w:val="18"/>
        </w:rPr>
        <w:t>,</w:t>
      </w:r>
      <w:r w:rsidRPr="19F51C88">
        <w:rPr>
          <w:rFonts w:ascii="Century Gothic" w:eastAsia="Century Gothic" w:hAnsi="Century Gothic" w:cs="Century Gothic"/>
          <w:color w:val="5B5F6B"/>
          <w:sz w:val="18"/>
          <w:szCs w:val="18"/>
        </w:rPr>
        <w:t xml:space="preserve"> e dalla Fondazione A</w:t>
      </w:r>
      <w:r w:rsidR="00EA31CF">
        <w:rPr>
          <w:rFonts w:ascii="Century Gothic" w:eastAsia="Century Gothic" w:hAnsi="Century Gothic" w:cs="Century Gothic"/>
          <w:color w:val="5B5F6B"/>
          <w:sz w:val="18"/>
          <w:szCs w:val="18"/>
        </w:rPr>
        <w:t>NDI</w:t>
      </w:r>
      <w:r w:rsidRPr="19F51C88">
        <w:rPr>
          <w:rFonts w:ascii="Century Gothic" w:eastAsia="Century Gothic" w:hAnsi="Century Gothic" w:cs="Century Gothic"/>
          <w:color w:val="5B5F6B"/>
          <w:sz w:val="18"/>
          <w:szCs w:val="18"/>
        </w:rPr>
        <w:t xml:space="preserve"> Onlus, fondazione dell’Associazione Nazionale Dentisti Italiani, in collaborazione con Fondo Scuola Italia – offre materiale educativo digitale per insegnanti, genitori e bambini. L’iniziativa ha lo scopo di portare nelle classi materiale divulgativo sull’importanza dell’igiene orale supportando la didattica con contenuti scientifici e </w:t>
      </w:r>
      <w:r w:rsidR="00AD643E">
        <w:rPr>
          <w:rFonts w:ascii="Century Gothic" w:eastAsia="Century Gothic" w:hAnsi="Century Gothic" w:cs="Century Gothic"/>
          <w:color w:val="5B5F6B"/>
          <w:sz w:val="18"/>
          <w:szCs w:val="18"/>
        </w:rPr>
        <w:t>materiali</w:t>
      </w:r>
      <w:r w:rsidRPr="19F51C88">
        <w:rPr>
          <w:rFonts w:ascii="Century Gothic" w:eastAsia="Century Gothic" w:hAnsi="Century Gothic" w:cs="Century Gothic"/>
          <w:color w:val="5B5F6B"/>
          <w:sz w:val="18"/>
          <w:szCs w:val="18"/>
        </w:rPr>
        <w:t xml:space="preserve"> innovativi.</w:t>
      </w:r>
      <w:r w:rsidR="033BBD09" w:rsidRPr="19F51C88">
        <w:rPr>
          <w:rFonts w:ascii="Century Gothic" w:eastAsia="Century Gothic" w:hAnsi="Century Gothic" w:cs="Century Gothic"/>
          <w:color w:val="5B5F6B"/>
          <w:sz w:val="18"/>
          <w:szCs w:val="18"/>
        </w:rPr>
        <w:t xml:space="preserve"> </w:t>
      </w:r>
      <w:r w:rsidR="63B18E95" w:rsidRPr="19F51C88">
        <w:rPr>
          <w:rFonts w:ascii="Century Gothic" w:eastAsia="Century Gothic" w:hAnsi="Century Gothic" w:cs="Century Gothic"/>
          <w:color w:val="5B5F6B"/>
          <w:sz w:val="18"/>
          <w:szCs w:val="18"/>
        </w:rPr>
        <w:t>A 4 anni dal lancio,</w:t>
      </w:r>
      <w:r w:rsidR="00677FE0">
        <w:rPr>
          <w:rFonts w:ascii="Century Gothic" w:eastAsia="Century Gothic" w:hAnsi="Century Gothic" w:cs="Century Gothic"/>
          <w:color w:val="5B5F6B"/>
          <w:sz w:val="18"/>
          <w:szCs w:val="18"/>
        </w:rPr>
        <w:t xml:space="preserve"> il progetto</w:t>
      </w:r>
      <w:r w:rsidR="63B18E95" w:rsidRPr="19F51C88">
        <w:rPr>
          <w:rFonts w:ascii="Century Gothic" w:eastAsia="Century Gothic" w:hAnsi="Century Gothic" w:cs="Century Gothic"/>
          <w:color w:val="5B5F6B"/>
          <w:sz w:val="18"/>
          <w:szCs w:val="18"/>
        </w:rPr>
        <w:t xml:space="preserve"> ha </w:t>
      </w:r>
      <w:r w:rsidR="7DAA7019" w:rsidRPr="19F51C88">
        <w:rPr>
          <w:rFonts w:ascii="Century Gothic" w:eastAsia="Century Gothic" w:hAnsi="Century Gothic" w:cs="Century Gothic"/>
          <w:color w:val="5B5F6B"/>
          <w:sz w:val="18"/>
          <w:szCs w:val="18"/>
        </w:rPr>
        <w:t xml:space="preserve">coinvolto oltre 1000 </w:t>
      </w:r>
      <w:r w:rsidR="60EB17FB" w:rsidRPr="19F51C88">
        <w:rPr>
          <w:rFonts w:ascii="Century Gothic" w:eastAsia="Century Gothic" w:hAnsi="Century Gothic" w:cs="Century Gothic"/>
          <w:color w:val="5B5F6B"/>
          <w:sz w:val="18"/>
          <w:szCs w:val="18"/>
        </w:rPr>
        <w:t xml:space="preserve">scuole in tutta </w:t>
      </w:r>
      <w:r w:rsidR="161C5281" w:rsidRPr="19F51C88">
        <w:rPr>
          <w:rFonts w:ascii="Century Gothic" w:eastAsia="Century Gothic" w:hAnsi="Century Gothic" w:cs="Century Gothic"/>
          <w:color w:val="5B5F6B"/>
          <w:sz w:val="18"/>
          <w:szCs w:val="18"/>
        </w:rPr>
        <w:t>Italia.</w:t>
      </w:r>
    </w:p>
    <w:p w14:paraId="5C3D623D" w14:textId="4800FE98" w:rsidR="6A41D65D" w:rsidRDefault="6A41D65D" w:rsidP="19F51C88">
      <w:pPr>
        <w:tabs>
          <w:tab w:val="left" w:pos="1240"/>
        </w:tabs>
        <w:jc w:val="both"/>
        <w:rPr>
          <w:rFonts w:ascii="Century Gothic" w:eastAsia="Century Gothic" w:hAnsi="Century Gothic" w:cs="Century Gothic"/>
          <w:b/>
          <w:bCs/>
          <w:color w:val="5B5F6B"/>
          <w:sz w:val="18"/>
          <w:szCs w:val="18"/>
        </w:rPr>
      </w:pPr>
      <w:r w:rsidRPr="19F51C88">
        <w:rPr>
          <w:rFonts w:ascii="Century Gothic" w:eastAsia="Century Gothic" w:hAnsi="Century Gothic" w:cs="Century Gothic"/>
          <w:b/>
          <w:bCs/>
          <w:color w:val="5B5F6B"/>
          <w:sz w:val="18"/>
          <w:szCs w:val="18"/>
        </w:rPr>
        <w:t>La prevenzione in classe e a casa</w:t>
      </w:r>
    </w:p>
    <w:p w14:paraId="2D56686B" w14:textId="0B4A0744" w:rsidR="71E5EEF0" w:rsidRDefault="233089DF" w:rsidP="19F51C88">
      <w:pPr>
        <w:jc w:val="both"/>
        <w:rPr>
          <w:rFonts w:ascii="Century Gothic" w:eastAsia="Century Gothic" w:hAnsi="Century Gothic" w:cs="Century Gothic"/>
          <w:color w:val="5B5F6B"/>
          <w:sz w:val="18"/>
          <w:szCs w:val="18"/>
        </w:rPr>
      </w:pPr>
      <w:r w:rsidRPr="19F51C88">
        <w:rPr>
          <w:rFonts w:ascii="Century Gothic" w:eastAsia="Century Gothic" w:hAnsi="Century Gothic" w:cs="Century Gothic"/>
          <w:color w:val="5B5F6B"/>
          <w:sz w:val="18"/>
          <w:szCs w:val="18"/>
        </w:rPr>
        <w:t xml:space="preserve">Il progetto </w:t>
      </w:r>
      <w:r w:rsidR="00AD643E">
        <w:rPr>
          <w:rFonts w:ascii="Century Gothic" w:eastAsia="Century Gothic" w:hAnsi="Century Gothic" w:cs="Century Gothic"/>
          <w:color w:val="5B5F6B"/>
          <w:sz w:val="18"/>
          <w:szCs w:val="18"/>
        </w:rPr>
        <w:t xml:space="preserve">sostiene </w:t>
      </w:r>
      <w:r w:rsidRPr="19F51C88">
        <w:rPr>
          <w:rFonts w:ascii="Century Gothic" w:eastAsia="Century Gothic" w:hAnsi="Century Gothic" w:cs="Century Gothic"/>
          <w:color w:val="5B5F6B"/>
          <w:sz w:val="18"/>
          <w:szCs w:val="18"/>
        </w:rPr>
        <w:t>i docenti per far sì che l’educazione alla salute diventi parte integrante del programma formativo degli alunni, come indicato dalle linee guida del MIUR. “Sorrisi Previdenti” offre materiali didattici differenziati per la Scuola primaria e la Scuola dell’Infanzia, affiancati da video per facilitare la comprensione e rendere l</w:t>
      </w:r>
      <w:r w:rsidR="00677FE0">
        <w:rPr>
          <w:rFonts w:ascii="Century Gothic" w:eastAsia="Century Gothic" w:hAnsi="Century Gothic" w:cs="Century Gothic"/>
          <w:color w:val="5B5F6B"/>
          <w:sz w:val="18"/>
          <w:szCs w:val="18"/>
        </w:rPr>
        <w:t>e</w:t>
      </w:r>
      <w:r w:rsidRPr="19F51C88">
        <w:rPr>
          <w:rFonts w:ascii="Century Gothic" w:eastAsia="Century Gothic" w:hAnsi="Century Gothic" w:cs="Century Gothic"/>
          <w:color w:val="5B5F6B"/>
          <w:sz w:val="18"/>
          <w:szCs w:val="18"/>
        </w:rPr>
        <w:t xml:space="preserve"> lezion</w:t>
      </w:r>
      <w:r w:rsidR="00677FE0">
        <w:rPr>
          <w:rFonts w:ascii="Century Gothic" w:eastAsia="Century Gothic" w:hAnsi="Century Gothic" w:cs="Century Gothic"/>
          <w:color w:val="5B5F6B"/>
          <w:sz w:val="18"/>
          <w:szCs w:val="18"/>
        </w:rPr>
        <w:t>i</w:t>
      </w:r>
      <w:r w:rsidRPr="19F51C88">
        <w:rPr>
          <w:rFonts w:ascii="Century Gothic" w:eastAsia="Century Gothic" w:hAnsi="Century Gothic" w:cs="Century Gothic"/>
          <w:color w:val="5B5F6B"/>
          <w:sz w:val="18"/>
          <w:szCs w:val="18"/>
        </w:rPr>
        <w:t xml:space="preserve"> ancora più interattiv</w:t>
      </w:r>
      <w:r w:rsidR="00677FE0">
        <w:rPr>
          <w:rFonts w:ascii="Century Gothic" w:eastAsia="Century Gothic" w:hAnsi="Century Gothic" w:cs="Century Gothic"/>
          <w:color w:val="5B5F6B"/>
          <w:sz w:val="18"/>
          <w:szCs w:val="18"/>
        </w:rPr>
        <w:t>e</w:t>
      </w:r>
      <w:r w:rsidRPr="19F51C88">
        <w:rPr>
          <w:rFonts w:ascii="Century Gothic" w:eastAsia="Century Gothic" w:hAnsi="Century Gothic" w:cs="Century Gothic"/>
          <w:color w:val="5B5F6B"/>
          <w:sz w:val="18"/>
          <w:szCs w:val="18"/>
        </w:rPr>
        <w:t xml:space="preserve">. Alla fine del percorso didattico, i bambini capiranno come prendersi cura della propria bocca, limitare certi alimenti che possono danneggiare la salute dei denti, e, in generale, adottare comportamenti più corretti per la loro salute. Tutti i materiali sono disponibili in formato digitale sull’App </w:t>
      </w:r>
      <w:r w:rsidR="009579F2">
        <w:rPr>
          <w:rFonts w:ascii="Century Gothic" w:eastAsia="Century Gothic" w:hAnsi="Century Gothic" w:cs="Century Gothic"/>
          <w:color w:val="5B5F6B"/>
          <w:sz w:val="18"/>
          <w:szCs w:val="18"/>
        </w:rPr>
        <w:t>“</w:t>
      </w:r>
      <w:r w:rsidRPr="19F51C88">
        <w:rPr>
          <w:rFonts w:ascii="Century Gothic" w:eastAsia="Century Gothic" w:hAnsi="Century Gothic" w:cs="Century Gothic"/>
          <w:color w:val="5B5F6B"/>
          <w:sz w:val="18"/>
          <w:szCs w:val="18"/>
        </w:rPr>
        <w:t>Sorrisi Previdenti</w:t>
      </w:r>
      <w:r w:rsidR="009579F2">
        <w:rPr>
          <w:rFonts w:ascii="Century Gothic" w:eastAsia="Century Gothic" w:hAnsi="Century Gothic" w:cs="Century Gothic"/>
          <w:color w:val="5B5F6B"/>
          <w:sz w:val="18"/>
          <w:szCs w:val="18"/>
        </w:rPr>
        <w:t xml:space="preserve">” </w:t>
      </w:r>
      <w:r w:rsidRPr="19F51C88">
        <w:rPr>
          <w:rFonts w:ascii="Century Gothic" w:eastAsia="Century Gothic" w:hAnsi="Century Gothic" w:cs="Century Gothic"/>
          <w:color w:val="5B5F6B"/>
          <w:sz w:val="18"/>
          <w:szCs w:val="18"/>
        </w:rPr>
        <w:t>o stampabili dalla sezione “</w:t>
      </w:r>
      <w:hyperlink r:id="rId14" w:history="1">
        <w:r w:rsidRPr="00B15590">
          <w:rPr>
            <w:rStyle w:val="Collegamentoipertestuale"/>
            <w:rFonts w:ascii="Century Gothic" w:eastAsia="Century Gothic" w:hAnsi="Century Gothic" w:cs="Century Gothic"/>
            <w:sz w:val="18"/>
            <w:szCs w:val="18"/>
          </w:rPr>
          <w:t>Materiali</w:t>
        </w:r>
      </w:hyperlink>
      <w:r w:rsidRPr="19F51C88">
        <w:rPr>
          <w:rFonts w:ascii="Century Gothic" w:eastAsia="Century Gothic" w:hAnsi="Century Gothic" w:cs="Century Gothic"/>
          <w:color w:val="5B5F6B"/>
          <w:sz w:val="18"/>
          <w:szCs w:val="18"/>
        </w:rPr>
        <w:t xml:space="preserve">” del sito. </w:t>
      </w:r>
    </w:p>
    <w:p w14:paraId="16067586" w14:textId="5A52EBF5" w:rsidR="75FA8828" w:rsidRDefault="75FA8828" w:rsidP="19F51C88">
      <w:pPr>
        <w:jc w:val="both"/>
        <w:rPr>
          <w:sz w:val="20"/>
          <w:szCs w:val="20"/>
        </w:rPr>
      </w:pPr>
      <w:r w:rsidRPr="19F51C88">
        <w:rPr>
          <w:rFonts w:ascii="Century Gothic" w:eastAsia="Century Gothic" w:hAnsi="Century Gothic" w:cs="Century Gothic"/>
          <w:color w:val="5B5F6B"/>
          <w:sz w:val="18"/>
          <w:szCs w:val="18"/>
        </w:rPr>
        <w:t>Inoltre, entro il 5 maggio 2023, gli insegnati potranno candidare la propria classe al concorso “</w:t>
      </w:r>
      <w:r w:rsidR="63A1E755" w:rsidRPr="19F51C88">
        <w:rPr>
          <w:rFonts w:ascii="Century Gothic" w:eastAsia="Century Gothic" w:hAnsi="Century Gothic" w:cs="Century Gothic"/>
          <w:color w:val="5B5F6B"/>
          <w:sz w:val="18"/>
          <w:szCs w:val="18"/>
        </w:rPr>
        <w:t>Disegna il tuo personaggio preferito</w:t>
      </w:r>
      <w:r w:rsidR="6C9F5A6C" w:rsidRPr="19F51C88">
        <w:rPr>
          <w:rFonts w:ascii="Century Gothic" w:eastAsia="Century Gothic" w:hAnsi="Century Gothic" w:cs="Century Gothic"/>
          <w:color w:val="5B5F6B"/>
          <w:sz w:val="18"/>
          <w:szCs w:val="18"/>
        </w:rPr>
        <w:t xml:space="preserve">”, scegliendo tra </w:t>
      </w:r>
      <w:r w:rsidR="2CD6A2D7" w:rsidRPr="19F51C88">
        <w:rPr>
          <w:rFonts w:ascii="Century Gothic" w:eastAsia="Century Gothic" w:hAnsi="Century Gothic" w:cs="Century Gothic"/>
          <w:color w:val="5B5F6B"/>
          <w:sz w:val="18"/>
          <w:szCs w:val="18"/>
        </w:rPr>
        <w:t xml:space="preserve">i </w:t>
      </w:r>
      <w:r w:rsidR="667E5E23" w:rsidRPr="19F51C88">
        <w:rPr>
          <w:rFonts w:ascii="Century Gothic" w:eastAsia="Century Gothic" w:hAnsi="Century Gothic" w:cs="Century Gothic"/>
          <w:color w:val="5B5F6B"/>
          <w:sz w:val="18"/>
          <w:szCs w:val="18"/>
        </w:rPr>
        <w:t xml:space="preserve">simpatici </w:t>
      </w:r>
      <w:r w:rsidR="20261970" w:rsidRPr="19F51C88">
        <w:rPr>
          <w:rFonts w:ascii="Century Gothic" w:eastAsia="Century Gothic" w:hAnsi="Century Gothic" w:cs="Century Gothic"/>
          <w:color w:val="5B5F6B"/>
          <w:sz w:val="18"/>
          <w:szCs w:val="18"/>
        </w:rPr>
        <w:t>protagonisti dei</w:t>
      </w:r>
      <w:r w:rsidR="3F915E0A" w:rsidRPr="19F51C88">
        <w:rPr>
          <w:rFonts w:ascii="Century Gothic" w:eastAsia="Century Gothic" w:hAnsi="Century Gothic" w:cs="Century Gothic"/>
          <w:color w:val="5B5F6B"/>
          <w:sz w:val="18"/>
          <w:szCs w:val="18"/>
        </w:rPr>
        <w:t xml:space="preserve"> video </w:t>
      </w:r>
      <w:r w:rsidR="5B5A9555" w:rsidRPr="19F51C88">
        <w:rPr>
          <w:rFonts w:ascii="Century Gothic" w:eastAsia="Century Gothic" w:hAnsi="Century Gothic" w:cs="Century Gothic"/>
          <w:color w:val="5B5F6B"/>
          <w:sz w:val="18"/>
          <w:szCs w:val="18"/>
        </w:rPr>
        <w:t xml:space="preserve">messi a </w:t>
      </w:r>
      <w:r w:rsidR="7C94CDF5" w:rsidRPr="19F51C88">
        <w:rPr>
          <w:rFonts w:ascii="Century Gothic" w:eastAsia="Century Gothic" w:hAnsi="Century Gothic" w:cs="Century Gothic"/>
          <w:color w:val="5B5F6B"/>
          <w:sz w:val="18"/>
          <w:szCs w:val="18"/>
        </w:rPr>
        <w:t>disposizione</w:t>
      </w:r>
      <w:r w:rsidR="175B3286" w:rsidRPr="19F51C88">
        <w:rPr>
          <w:rFonts w:ascii="Century Gothic" w:eastAsia="Century Gothic" w:hAnsi="Century Gothic" w:cs="Century Gothic"/>
          <w:color w:val="5B5F6B"/>
          <w:sz w:val="18"/>
          <w:szCs w:val="18"/>
        </w:rPr>
        <w:t xml:space="preserve"> </w:t>
      </w:r>
      <w:r w:rsidR="05A34A0E" w:rsidRPr="19F51C88">
        <w:rPr>
          <w:rFonts w:ascii="Century Gothic" w:eastAsia="Century Gothic" w:hAnsi="Century Gothic" w:cs="Century Gothic"/>
          <w:color w:val="5B5F6B"/>
          <w:sz w:val="18"/>
          <w:szCs w:val="18"/>
        </w:rPr>
        <w:t>da “Sorrisi Previdenti</w:t>
      </w:r>
      <w:r w:rsidR="6855A456" w:rsidRPr="19F51C88">
        <w:rPr>
          <w:rFonts w:ascii="Century Gothic" w:eastAsia="Century Gothic" w:hAnsi="Century Gothic" w:cs="Century Gothic"/>
          <w:color w:val="5B5F6B"/>
          <w:sz w:val="18"/>
          <w:szCs w:val="18"/>
        </w:rPr>
        <w:t>”:</w:t>
      </w:r>
      <w:r w:rsidR="7C94CDF5" w:rsidRPr="19F51C88">
        <w:rPr>
          <w:rFonts w:ascii="Century Gothic" w:eastAsia="Century Gothic" w:hAnsi="Century Gothic" w:cs="Century Gothic"/>
          <w:color w:val="5B5F6B"/>
          <w:sz w:val="18"/>
          <w:szCs w:val="18"/>
        </w:rPr>
        <w:t xml:space="preserve"> </w:t>
      </w:r>
      <w:r w:rsidR="720C937E" w:rsidRPr="19F51C88">
        <w:rPr>
          <w:rFonts w:ascii="Century Gothic" w:eastAsia="Century Gothic" w:hAnsi="Century Gothic" w:cs="Century Gothic"/>
          <w:color w:val="5B5F6B"/>
          <w:sz w:val="18"/>
          <w:szCs w:val="18"/>
        </w:rPr>
        <w:t>saranno</w:t>
      </w:r>
      <w:r w:rsidR="7C94CDF5" w:rsidRPr="19F51C88">
        <w:rPr>
          <w:rFonts w:ascii="Century Gothic" w:eastAsia="Century Gothic" w:hAnsi="Century Gothic" w:cs="Century Gothic"/>
          <w:color w:val="5B5F6B"/>
          <w:sz w:val="18"/>
          <w:szCs w:val="18"/>
        </w:rPr>
        <w:t xml:space="preserve"> premiate 20 classi</w:t>
      </w:r>
      <w:r w:rsidR="64BABA44" w:rsidRPr="19F51C88">
        <w:rPr>
          <w:rFonts w:ascii="Century Gothic" w:eastAsia="Century Gothic" w:hAnsi="Century Gothic" w:cs="Century Gothic"/>
          <w:color w:val="5B5F6B"/>
          <w:sz w:val="18"/>
          <w:szCs w:val="18"/>
        </w:rPr>
        <w:t xml:space="preserve"> </w:t>
      </w:r>
      <w:r w:rsidR="27BE3AC5" w:rsidRPr="19F51C88">
        <w:rPr>
          <w:rFonts w:ascii="Century Gothic" w:eastAsia="Century Gothic" w:hAnsi="Century Gothic" w:cs="Century Gothic"/>
          <w:color w:val="5B5F6B"/>
          <w:sz w:val="18"/>
          <w:szCs w:val="18"/>
        </w:rPr>
        <w:t xml:space="preserve">con </w:t>
      </w:r>
      <w:r w:rsidR="135D969C" w:rsidRPr="19F51C88">
        <w:rPr>
          <w:rFonts w:ascii="Century Gothic" w:eastAsia="Century Gothic" w:hAnsi="Century Gothic" w:cs="Century Gothic"/>
          <w:color w:val="5B5F6B"/>
          <w:sz w:val="18"/>
          <w:szCs w:val="18"/>
        </w:rPr>
        <w:t>tablet</w:t>
      </w:r>
      <w:r w:rsidR="06EC42A8" w:rsidRPr="19F51C88">
        <w:rPr>
          <w:rFonts w:ascii="Century Gothic" w:eastAsia="Century Gothic" w:hAnsi="Century Gothic" w:cs="Century Gothic"/>
          <w:color w:val="5B5F6B"/>
          <w:sz w:val="18"/>
          <w:szCs w:val="18"/>
        </w:rPr>
        <w:t xml:space="preserve"> e</w:t>
      </w:r>
      <w:r w:rsidR="135D969C" w:rsidRPr="19F51C88">
        <w:rPr>
          <w:rFonts w:ascii="Century Gothic" w:eastAsia="Century Gothic" w:hAnsi="Century Gothic" w:cs="Century Gothic"/>
          <w:color w:val="5B5F6B"/>
          <w:sz w:val="18"/>
          <w:szCs w:val="18"/>
        </w:rPr>
        <w:t xml:space="preserve"> kit</w:t>
      </w:r>
      <w:r w:rsidR="7C94CDF5" w:rsidRPr="19F51C88">
        <w:rPr>
          <w:rFonts w:ascii="Century Gothic" w:eastAsia="Century Gothic" w:hAnsi="Century Gothic" w:cs="Century Gothic"/>
          <w:color w:val="5B5F6B"/>
          <w:sz w:val="18"/>
          <w:szCs w:val="18"/>
        </w:rPr>
        <w:t xml:space="preserve"> </w:t>
      </w:r>
      <w:r w:rsidR="68A9DDDE" w:rsidRPr="19F51C88">
        <w:rPr>
          <w:rFonts w:ascii="Century Gothic" w:eastAsia="Century Gothic" w:hAnsi="Century Gothic" w:cs="Century Gothic"/>
          <w:color w:val="5B5F6B"/>
          <w:sz w:val="18"/>
          <w:szCs w:val="18"/>
        </w:rPr>
        <w:t xml:space="preserve">di </w:t>
      </w:r>
      <w:r w:rsidR="7C94CDF5" w:rsidRPr="19F51C88">
        <w:rPr>
          <w:rFonts w:ascii="Century Gothic" w:eastAsia="Century Gothic" w:hAnsi="Century Gothic" w:cs="Century Gothic"/>
          <w:color w:val="5B5F6B"/>
          <w:sz w:val="18"/>
          <w:szCs w:val="18"/>
        </w:rPr>
        <w:t xml:space="preserve">prodotti per </w:t>
      </w:r>
      <w:r w:rsidR="7731AD78" w:rsidRPr="19F51C88">
        <w:rPr>
          <w:rFonts w:ascii="Century Gothic" w:eastAsia="Century Gothic" w:hAnsi="Century Gothic" w:cs="Century Gothic"/>
          <w:color w:val="5B5F6B"/>
          <w:sz w:val="18"/>
          <w:szCs w:val="18"/>
        </w:rPr>
        <w:t xml:space="preserve">l’igiene orale </w:t>
      </w:r>
      <w:r w:rsidR="43222F87" w:rsidRPr="19F51C88">
        <w:rPr>
          <w:rFonts w:ascii="Century Gothic" w:eastAsia="Century Gothic" w:hAnsi="Century Gothic" w:cs="Century Gothic"/>
          <w:color w:val="5B5F6B"/>
          <w:sz w:val="18"/>
          <w:szCs w:val="18"/>
        </w:rPr>
        <w:t>per</w:t>
      </w:r>
      <w:r w:rsidR="6FEDC5AB" w:rsidRPr="19F51C88">
        <w:rPr>
          <w:rFonts w:ascii="Century Gothic" w:eastAsia="Century Gothic" w:hAnsi="Century Gothic" w:cs="Century Gothic"/>
          <w:color w:val="5B5F6B"/>
          <w:sz w:val="18"/>
          <w:szCs w:val="18"/>
        </w:rPr>
        <w:t xml:space="preserve"> </w:t>
      </w:r>
      <w:r w:rsidR="720C937E" w:rsidRPr="19F51C88">
        <w:rPr>
          <w:rFonts w:ascii="Century Gothic" w:eastAsia="Century Gothic" w:hAnsi="Century Gothic" w:cs="Century Gothic"/>
          <w:color w:val="5B5F6B"/>
          <w:sz w:val="18"/>
          <w:szCs w:val="18"/>
        </w:rPr>
        <w:t>alunni e docenti.</w:t>
      </w:r>
      <w:r w:rsidR="3729C070" w:rsidRPr="19F51C88">
        <w:rPr>
          <w:rFonts w:ascii="Century Gothic" w:eastAsia="Century Gothic" w:hAnsi="Century Gothic" w:cs="Century Gothic"/>
          <w:color w:val="5B5F6B"/>
          <w:sz w:val="18"/>
          <w:szCs w:val="18"/>
        </w:rPr>
        <w:t xml:space="preserve"> </w:t>
      </w:r>
      <w:r w:rsidR="27E37D92" w:rsidRPr="19F51C88">
        <w:rPr>
          <w:rFonts w:ascii="Century Gothic" w:eastAsia="Century Gothic" w:hAnsi="Century Gothic" w:cs="Century Gothic"/>
          <w:color w:val="5B5F6B"/>
          <w:sz w:val="18"/>
          <w:szCs w:val="18"/>
        </w:rPr>
        <w:t>Per maggiori informazione visitare il sito</w:t>
      </w:r>
      <w:r w:rsidR="00F93C78">
        <w:rPr>
          <w:rFonts w:ascii="Century Gothic" w:eastAsia="Century Gothic" w:hAnsi="Century Gothic" w:cs="Century Gothic"/>
          <w:color w:val="5B5F6B"/>
          <w:sz w:val="18"/>
          <w:szCs w:val="18"/>
        </w:rPr>
        <w:t xml:space="preserve"> di </w:t>
      </w:r>
      <w:hyperlink r:id="rId15" w:history="1">
        <w:r w:rsidR="00F93C78" w:rsidRPr="00F93C78">
          <w:rPr>
            <w:rStyle w:val="Collegamentoipertestuale"/>
            <w:rFonts w:ascii="Century Gothic" w:eastAsia="Century Gothic" w:hAnsi="Century Gothic" w:cs="Century Gothic"/>
            <w:sz w:val="18"/>
            <w:szCs w:val="18"/>
          </w:rPr>
          <w:t>Fondo Scuola Italia</w:t>
        </w:r>
      </w:hyperlink>
      <w:r w:rsidR="00F93C78">
        <w:rPr>
          <w:rFonts w:ascii="Century Gothic" w:eastAsia="Century Gothic" w:hAnsi="Century Gothic" w:cs="Century Gothic"/>
          <w:color w:val="5B5F6B"/>
          <w:sz w:val="18"/>
          <w:szCs w:val="18"/>
        </w:rPr>
        <w:t>.</w:t>
      </w:r>
    </w:p>
    <w:p w14:paraId="069FC8E6" w14:textId="43A0A4A9" w:rsidR="233089DF" w:rsidRDefault="233089DF" w:rsidP="19F51C88">
      <w:pPr>
        <w:jc w:val="both"/>
        <w:rPr>
          <w:rFonts w:ascii="Century Gothic" w:eastAsia="Century Gothic" w:hAnsi="Century Gothic" w:cs="Century Gothic"/>
          <w:sz w:val="18"/>
          <w:szCs w:val="18"/>
        </w:rPr>
      </w:pPr>
      <w:r w:rsidRPr="786ADDB5">
        <w:rPr>
          <w:rFonts w:ascii="Century Gothic" w:eastAsia="Century Gothic" w:hAnsi="Century Gothic" w:cs="Century Gothic"/>
          <w:color w:val="5B5F6B"/>
          <w:sz w:val="18"/>
          <w:szCs w:val="18"/>
        </w:rPr>
        <w:t>Oltre al percorso educativo per le scuole</w:t>
      </w:r>
      <w:r w:rsidR="00647414" w:rsidRPr="786ADDB5">
        <w:rPr>
          <w:rFonts w:ascii="Century Gothic" w:eastAsia="Century Gothic" w:hAnsi="Century Gothic" w:cs="Century Gothic"/>
          <w:color w:val="5B5F6B"/>
          <w:sz w:val="18"/>
          <w:szCs w:val="18"/>
        </w:rPr>
        <w:t>,</w:t>
      </w:r>
      <w:r w:rsidRPr="786ADDB5">
        <w:rPr>
          <w:rFonts w:ascii="Century Gothic" w:eastAsia="Century Gothic" w:hAnsi="Century Gothic" w:cs="Century Gothic"/>
          <w:color w:val="5B5F6B"/>
          <w:sz w:val="18"/>
          <w:szCs w:val="18"/>
        </w:rPr>
        <w:t xml:space="preserve"> “Sorrisi Previdenti” mette a disposizione dei genitori, sempre attraverso l’app gratuita</w:t>
      </w:r>
      <w:r w:rsidR="00EB11B5" w:rsidRPr="786ADDB5">
        <w:rPr>
          <w:rFonts w:ascii="Century Gothic" w:eastAsia="Century Gothic" w:hAnsi="Century Gothic" w:cs="Century Gothic"/>
          <w:color w:val="5B5F6B"/>
          <w:sz w:val="18"/>
          <w:szCs w:val="18"/>
        </w:rPr>
        <w:t xml:space="preserve"> e sul sito</w:t>
      </w:r>
      <w:r w:rsidRPr="786ADDB5">
        <w:rPr>
          <w:rFonts w:ascii="Century Gothic" w:eastAsia="Century Gothic" w:hAnsi="Century Gothic" w:cs="Century Gothic"/>
          <w:color w:val="5B5F6B"/>
          <w:sz w:val="18"/>
          <w:szCs w:val="18"/>
        </w:rPr>
        <w:t>, il “Calendario dei 21 giorni”: un gioco divertente e coinvolgente, una sfida tra genitori e figli per vedere chi è più bravo a rispettare le regole di una buona igiene orale. Il calendario invita tutta la famiglia a segnare quando ci si lava i denti, una semplice attività che, se portata avanti per i 21 giorni previsti, permetterà di creare una routine consolidata facendo diventare il lavaggio dei denti un gesto spontaneo e immancabile nella quotidianità dei bambini. Oltre al calendario una guida pratica per i gen</w:t>
      </w:r>
      <w:r w:rsidR="4336B033" w:rsidRPr="786ADDB5">
        <w:rPr>
          <w:rFonts w:ascii="Century Gothic" w:eastAsia="Century Gothic" w:hAnsi="Century Gothic" w:cs="Century Gothic"/>
          <w:color w:val="5B5F6B"/>
          <w:sz w:val="18"/>
          <w:szCs w:val="18"/>
        </w:rPr>
        <w:t>i</w:t>
      </w:r>
      <w:r w:rsidRPr="786ADDB5">
        <w:rPr>
          <w:rFonts w:ascii="Century Gothic" w:eastAsia="Century Gothic" w:hAnsi="Century Gothic" w:cs="Century Gothic"/>
          <w:color w:val="5B5F6B"/>
          <w:sz w:val="18"/>
          <w:szCs w:val="18"/>
        </w:rPr>
        <w:t>tori e tanti video e cartoni animati a tema igiene orale.</w:t>
      </w:r>
    </w:p>
    <w:p w14:paraId="181E8901" w14:textId="1C49CBEE" w:rsidR="233089DF" w:rsidRDefault="233089DF" w:rsidP="19F51C88">
      <w:pPr>
        <w:jc w:val="both"/>
        <w:rPr>
          <w:rFonts w:ascii="Century Gothic" w:eastAsia="Century Gothic" w:hAnsi="Century Gothic" w:cs="Century Gothic"/>
          <w:color w:val="5B5F6B"/>
          <w:sz w:val="18"/>
          <w:szCs w:val="18"/>
        </w:rPr>
      </w:pPr>
      <w:r w:rsidRPr="19F51C88">
        <w:rPr>
          <w:rFonts w:ascii="Century Gothic" w:eastAsia="Century Gothic" w:hAnsi="Century Gothic" w:cs="Century Gothic"/>
          <w:color w:val="5B5F6B"/>
          <w:sz w:val="18"/>
          <w:szCs w:val="18"/>
        </w:rPr>
        <w:t>Per scaricare l’</w:t>
      </w:r>
      <w:r w:rsidR="22B68255" w:rsidRPr="19F51C88">
        <w:rPr>
          <w:rFonts w:ascii="Century Gothic" w:eastAsia="Century Gothic" w:hAnsi="Century Gothic" w:cs="Century Gothic"/>
          <w:color w:val="5B5F6B"/>
          <w:sz w:val="18"/>
          <w:szCs w:val="18"/>
        </w:rPr>
        <w:t>A</w:t>
      </w:r>
      <w:r w:rsidRPr="19F51C88">
        <w:rPr>
          <w:rFonts w:ascii="Century Gothic" w:eastAsia="Century Gothic" w:hAnsi="Century Gothic" w:cs="Century Gothic"/>
          <w:color w:val="5B5F6B"/>
          <w:sz w:val="18"/>
          <w:szCs w:val="18"/>
        </w:rPr>
        <w:t>pp</w:t>
      </w:r>
      <w:r w:rsidR="39817425" w:rsidRPr="19F51C88">
        <w:rPr>
          <w:rFonts w:ascii="Century Gothic" w:eastAsia="Century Gothic" w:hAnsi="Century Gothic" w:cs="Century Gothic"/>
          <w:color w:val="5B5F6B"/>
          <w:sz w:val="18"/>
          <w:szCs w:val="18"/>
        </w:rPr>
        <w:t xml:space="preserve"> “Sorrisi Previdenti”</w:t>
      </w:r>
      <w:r w:rsidRPr="19F51C88">
        <w:rPr>
          <w:rFonts w:ascii="Century Gothic" w:eastAsia="Century Gothic" w:hAnsi="Century Gothic" w:cs="Century Gothic"/>
          <w:color w:val="5B5F6B"/>
          <w:sz w:val="18"/>
          <w:szCs w:val="18"/>
        </w:rPr>
        <w:t>:</w:t>
      </w:r>
    </w:p>
    <w:p w14:paraId="5EB38879" w14:textId="2DEAC1DA" w:rsidR="233089DF" w:rsidRPr="0096496B" w:rsidRDefault="233089DF" w:rsidP="0096496B">
      <w:pPr>
        <w:jc w:val="both"/>
      </w:pPr>
      <w:r>
        <w:drawing>
          <wp:inline distT="0" distB="0" distL="0" distR="0" wp14:anchorId="4C5029B8" wp14:editId="7AB63DF7">
            <wp:extent cx="619473" cy="628650"/>
            <wp:effectExtent l="0" t="0" r="0" b="0"/>
            <wp:docPr id="1754887936" name="Picture 175488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887936"/>
                    <pic:cNvPicPr/>
                  </pic:nvPicPr>
                  <pic:blipFill>
                    <a:blip r:embed="rId16">
                      <a:extLst>
                        <a:ext uri="{28A0092B-C50C-407E-A947-70E740481C1C}">
                          <a14:useLocalDpi xmlns:a14="http://schemas.microsoft.com/office/drawing/2010/main" val="0"/>
                        </a:ext>
                      </a:extLst>
                    </a:blip>
                    <a:stretch>
                      <a:fillRect/>
                    </a:stretch>
                  </pic:blipFill>
                  <pic:spPr>
                    <a:xfrm>
                      <a:off x="0" y="0"/>
                      <a:ext cx="619473" cy="628650"/>
                    </a:xfrm>
                    <a:prstGeom prst="rect">
                      <a:avLst/>
                    </a:prstGeom>
                  </pic:spPr>
                </pic:pic>
              </a:graphicData>
            </a:graphic>
          </wp:inline>
        </w:drawing>
      </w:r>
    </w:p>
    <w:p w14:paraId="39460A6D" w14:textId="77777777" w:rsidR="0096496B" w:rsidRDefault="0096496B" w:rsidP="00DD4305">
      <w:pPr>
        <w:pBdr>
          <w:top w:val="nil"/>
          <w:left w:val="nil"/>
          <w:bottom w:val="nil"/>
          <w:right w:val="nil"/>
          <w:between w:val="nil"/>
        </w:pBdr>
        <w:spacing w:line="240" w:lineRule="auto"/>
        <w:rPr>
          <w:rFonts w:ascii="Century Gothic" w:eastAsia="Century Gothic" w:hAnsi="Century Gothic" w:cs="Century Gothic"/>
          <w:color w:val="000000"/>
          <w:sz w:val="16"/>
          <w:szCs w:val="16"/>
        </w:rPr>
      </w:pPr>
    </w:p>
    <w:p w14:paraId="27D527E0" w14:textId="77777777" w:rsidR="00EA31CF" w:rsidRDefault="00EA31CF" w:rsidP="00DD4305">
      <w:pPr>
        <w:pBdr>
          <w:top w:val="nil"/>
          <w:left w:val="nil"/>
          <w:bottom w:val="nil"/>
          <w:right w:val="nil"/>
          <w:between w:val="nil"/>
        </w:pBdr>
        <w:spacing w:line="240" w:lineRule="auto"/>
        <w:rPr>
          <w:rFonts w:ascii="Century Gothic" w:eastAsia="Century Gothic" w:hAnsi="Century Gothic" w:cs="Century Gothic"/>
          <w:color w:val="000000"/>
          <w:sz w:val="16"/>
          <w:szCs w:val="16"/>
        </w:rPr>
      </w:pPr>
    </w:p>
    <w:p w14:paraId="1A11E3A4" w14:textId="77777777" w:rsidR="00EA31CF" w:rsidRDefault="00EA31CF" w:rsidP="00DD4305">
      <w:pPr>
        <w:pBdr>
          <w:top w:val="nil"/>
          <w:left w:val="nil"/>
          <w:bottom w:val="nil"/>
          <w:right w:val="nil"/>
          <w:between w:val="nil"/>
        </w:pBdr>
        <w:spacing w:line="240" w:lineRule="auto"/>
        <w:rPr>
          <w:rFonts w:ascii="Century Gothic" w:eastAsia="Century Gothic" w:hAnsi="Century Gothic" w:cs="Century Gothic"/>
          <w:color w:val="000000"/>
          <w:sz w:val="16"/>
          <w:szCs w:val="16"/>
        </w:rPr>
      </w:pPr>
    </w:p>
    <w:p w14:paraId="714197FC" w14:textId="3767897A" w:rsidR="00DD4305" w:rsidRPr="006B2F18" w:rsidRDefault="00DD4305" w:rsidP="00DD4305">
      <w:pPr>
        <w:pBdr>
          <w:top w:val="nil"/>
          <w:left w:val="nil"/>
          <w:bottom w:val="nil"/>
          <w:right w:val="nil"/>
          <w:between w:val="nil"/>
        </w:pBdr>
        <w:spacing w:line="240" w:lineRule="auto"/>
        <w:rPr>
          <w:rFonts w:ascii="Century Gothic" w:eastAsia="Century Gothic" w:hAnsi="Century Gothic" w:cs="Century Gothic"/>
          <w:color w:val="000000"/>
          <w:sz w:val="16"/>
          <w:szCs w:val="16"/>
        </w:rPr>
      </w:pPr>
      <w:r w:rsidRPr="006B2F18">
        <w:rPr>
          <w:rFonts w:ascii="Century Gothic" w:eastAsia="Century Gothic" w:hAnsi="Century Gothic" w:cs="Century Gothic"/>
          <w:color w:val="000000"/>
          <w:sz w:val="16"/>
          <w:szCs w:val="16"/>
        </w:rPr>
        <w:t>Contatti</w:t>
      </w:r>
    </w:p>
    <w:p w14:paraId="04176513" w14:textId="5D196DDD" w:rsidR="00DD4305" w:rsidRPr="006B2F18" w:rsidRDefault="00DD4305" w:rsidP="00DD4305">
      <w:pPr>
        <w:pBdr>
          <w:top w:val="nil"/>
          <w:left w:val="nil"/>
          <w:bottom w:val="nil"/>
          <w:right w:val="nil"/>
          <w:between w:val="nil"/>
        </w:pBdr>
        <w:spacing w:line="240" w:lineRule="auto"/>
        <w:rPr>
          <w:rFonts w:ascii="Century Gothic" w:eastAsia="Century Gothic" w:hAnsi="Century Gothic" w:cs="Century Gothic"/>
          <w:color w:val="000000"/>
          <w:sz w:val="16"/>
          <w:szCs w:val="16"/>
        </w:rPr>
      </w:pPr>
      <w:r w:rsidRPr="006B2F18">
        <w:rPr>
          <w:rFonts w:ascii="Century Gothic" w:eastAsia="Century Gothic" w:hAnsi="Century Gothic" w:cs="Century Gothic"/>
          <w:b/>
          <w:bCs/>
          <w:color w:val="000000"/>
          <w:sz w:val="16"/>
          <w:szCs w:val="16"/>
          <w:u w:val="single"/>
        </w:rPr>
        <w:t>Unilever</w:t>
      </w:r>
      <w:r w:rsidRPr="006B2F18">
        <w:rPr>
          <w:rFonts w:ascii="Century Gothic" w:eastAsia="Century Gothic" w:hAnsi="Century Gothic" w:cs="Century Gothic"/>
          <w:color w:val="000000"/>
          <w:sz w:val="16"/>
          <w:szCs w:val="16"/>
        </w:rPr>
        <w:t xml:space="preserve"> -Valentina Serio </w:t>
      </w:r>
      <w:hyperlink r:id="rId17" w:history="1">
        <w:r w:rsidRPr="006B2F18">
          <w:rPr>
            <w:rStyle w:val="Collegamentoipertestuale"/>
            <w:rFonts w:ascii="Century Gothic" w:eastAsia="Century Gothic" w:hAnsi="Century Gothic" w:cs="Century Gothic"/>
            <w:sz w:val="16"/>
            <w:szCs w:val="16"/>
          </w:rPr>
          <w:t>-valentina.serio@unilever.</w:t>
        </w:r>
      </w:hyperlink>
      <w:r w:rsidR="00021C4F">
        <w:rPr>
          <w:rStyle w:val="Collegamentoipertestuale"/>
          <w:rFonts w:ascii="Century Gothic" w:eastAsia="Century Gothic" w:hAnsi="Century Gothic" w:cs="Century Gothic"/>
          <w:sz w:val="16"/>
          <w:szCs w:val="16"/>
        </w:rPr>
        <w:t>com</w:t>
      </w:r>
      <w:r w:rsidR="00021C4F" w:rsidRPr="006B2F18">
        <w:rPr>
          <w:rFonts w:ascii="Century Gothic" w:eastAsia="Century Gothic" w:hAnsi="Century Gothic" w:cs="Century Gothic"/>
          <w:color w:val="000000"/>
          <w:sz w:val="16"/>
          <w:szCs w:val="16"/>
        </w:rPr>
        <w:t xml:space="preserve"> </w:t>
      </w:r>
      <w:r w:rsidRPr="006B2F18">
        <w:rPr>
          <w:rFonts w:ascii="Century Gothic" w:eastAsia="Century Gothic" w:hAnsi="Century Gothic" w:cs="Century Gothic"/>
          <w:color w:val="000000"/>
          <w:sz w:val="16"/>
          <w:szCs w:val="16"/>
        </w:rPr>
        <w:t xml:space="preserve">- </w:t>
      </w:r>
      <w:r w:rsidR="00BD2916" w:rsidRPr="00BD2916">
        <w:rPr>
          <w:rFonts w:ascii="Century Gothic" w:eastAsia="Century Gothic" w:hAnsi="Century Gothic" w:cs="Century Gothic"/>
          <w:color w:val="000000"/>
          <w:sz w:val="16"/>
          <w:szCs w:val="16"/>
        </w:rPr>
        <w:t>348 857 2952</w:t>
      </w:r>
    </w:p>
    <w:p w14:paraId="108D3F08" w14:textId="77777777" w:rsidR="00DD4305" w:rsidRPr="006B2F18" w:rsidRDefault="00DD4305" w:rsidP="00DD4305">
      <w:pPr>
        <w:pBdr>
          <w:top w:val="nil"/>
          <w:left w:val="nil"/>
          <w:bottom w:val="nil"/>
          <w:right w:val="nil"/>
          <w:between w:val="nil"/>
        </w:pBdr>
        <w:spacing w:line="240" w:lineRule="auto"/>
        <w:rPr>
          <w:rFonts w:ascii="Century Gothic" w:eastAsia="Century Gothic" w:hAnsi="Century Gothic" w:cs="Century Gothic"/>
          <w:color w:val="000000"/>
          <w:sz w:val="16"/>
          <w:szCs w:val="16"/>
        </w:rPr>
      </w:pPr>
      <w:r w:rsidRPr="006B2F18">
        <w:rPr>
          <w:rFonts w:ascii="Century Gothic" w:eastAsia="Century Gothic" w:hAnsi="Century Gothic" w:cs="Century Gothic"/>
          <w:b/>
          <w:bCs/>
          <w:color w:val="000000"/>
          <w:sz w:val="16"/>
          <w:szCs w:val="16"/>
          <w:u w:val="single"/>
        </w:rPr>
        <w:t>Edelman- Ufficio stampa Mentadent</w:t>
      </w:r>
    </w:p>
    <w:p w14:paraId="15B7C111" w14:textId="77777777" w:rsidR="00DD4305" w:rsidRPr="006B2F18" w:rsidRDefault="00DD4305" w:rsidP="00DD4305">
      <w:pPr>
        <w:pBdr>
          <w:top w:val="nil"/>
          <w:left w:val="nil"/>
          <w:bottom w:val="nil"/>
          <w:right w:val="nil"/>
          <w:between w:val="nil"/>
        </w:pBdr>
        <w:spacing w:line="240" w:lineRule="auto"/>
        <w:rPr>
          <w:rFonts w:ascii="Century Gothic" w:eastAsia="Century Gothic" w:hAnsi="Century Gothic" w:cs="Century Gothic"/>
          <w:color w:val="000000"/>
          <w:sz w:val="16"/>
          <w:szCs w:val="16"/>
        </w:rPr>
      </w:pPr>
      <w:r w:rsidRPr="006B2F18">
        <w:rPr>
          <w:rFonts w:ascii="Century Gothic" w:eastAsia="Century Gothic" w:hAnsi="Century Gothic" w:cs="Century Gothic"/>
          <w:color w:val="000000"/>
          <w:sz w:val="16"/>
          <w:szCs w:val="16"/>
        </w:rPr>
        <w:t xml:space="preserve">Luana Maltese </w:t>
      </w:r>
      <w:hyperlink r:id="rId18" w:history="1">
        <w:r w:rsidRPr="006B2F18">
          <w:rPr>
            <w:rStyle w:val="Collegamentoipertestuale"/>
            <w:rFonts w:ascii="Century Gothic" w:eastAsia="Century Gothic" w:hAnsi="Century Gothic" w:cs="Century Gothic"/>
            <w:sz w:val="16"/>
            <w:szCs w:val="16"/>
          </w:rPr>
          <w:t>-luana.maltese@edelman.com</w:t>
        </w:r>
      </w:hyperlink>
      <w:r w:rsidRPr="006B2F18">
        <w:rPr>
          <w:rFonts w:ascii="Century Gothic" w:eastAsia="Century Gothic" w:hAnsi="Century Gothic" w:cs="Century Gothic"/>
          <w:color w:val="000000"/>
          <w:sz w:val="16"/>
          <w:szCs w:val="16"/>
        </w:rPr>
        <w:t xml:space="preserve"> - 337 1076467</w:t>
      </w:r>
    </w:p>
    <w:p w14:paraId="5F73D41F" w14:textId="30154BF5" w:rsidR="00DD4305" w:rsidRDefault="00DD4305" w:rsidP="00DD4305">
      <w:pPr>
        <w:pBdr>
          <w:top w:val="nil"/>
          <w:left w:val="nil"/>
          <w:bottom w:val="nil"/>
          <w:right w:val="nil"/>
          <w:between w:val="nil"/>
        </w:pBdr>
        <w:spacing w:line="240" w:lineRule="auto"/>
        <w:rPr>
          <w:rFonts w:ascii="Century Gothic" w:eastAsia="Century Gothic" w:hAnsi="Century Gothic" w:cs="Century Gothic"/>
          <w:color w:val="000000" w:themeColor="text1"/>
          <w:sz w:val="16"/>
          <w:szCs w:val="16"/>
        </w:rPr>
      </w:pPr>
      <w:r w:rsidRPr="19F51C88">
        <w:rPr>
          <w:rFonts w:ascii="Century Gothic" w:eastAsia="Century Gothic" w:hAnsi="Century Gothic" w:cs="Century Gothic"/>
          <w:color w:val="000000" w:themeColor="text1"/>
          <w:sz w:val="16"/>
          <w:szCs w:val="16"/>
        </w:rPr>
        <w:t xml:space="preserve">Daria Signorotto – </w:t>
      </w:r>
      <w:hyperlink r:id="rId19">
        <w:r w:rsidRPr="19F51C88">
          <w:rPr>
            <w:rStyle w:val="Collegamentoipertestuale"/>
            <w:rFonts w:ascii="Century Gothic" w:eastAsia="Century Gothic" w:hAnsi="Century Gothic" w:cs="Century Gothic"/>
            <w:sz w:val="16"/>
            <w:szCs w:val="16"/>
          </w:rPr>
          <w:t>daria.signorotto@edelman.com</w:t>
        </w:r>
      </w:hyperlink>
      <w:r w:rsidRPr="19F51C88">
        <w:rPr>
          <w:rFonts w:ascii="Century Gothic" w:eastAsia="Century Gothic" w:hAnsi="Century Gothic" w:cs="Century Gothic"/>
          <w:color w:val="000000" w:themeColor="text1"/>
          <w:sz w:val="16"/>
          <w:szCs w:val="16"/>
        </w:rPr>
        <w:t xml:space="preserve"> </w:t>
      </w:r>
      <w:r w:rsidR="2229E572" w:rsidRPr="19F51C88">
        <w:rPr>
          <w:rFonts w:ascii="Century Gothic" w:eastAsia="Century Gothic" w:hAnsi="Century Gothic" w:cs="Century Gothic"/>
          <w:color w:val="000000" w:themeColor="text1"/>
          <w:sz w:val="16"/>
          <w:szCs w:val="16"/>
        </w:rPr>
        <w:t>- 346 7870543</w:t>
      </w:r>
    </w:p>
    <w:p w14:paraId="0E2BE0B8" w14:textId="77777777" w:rsidR="002122F8" w:rsidRDefault="002122F8" w:rsidP="00DD4305">
      <w:pPr>
        <w:pBdr>
          <w:top w:val="nil"/>
          <w:left w:val="nil"/>
          <w:bottom w:val="nil"/>
          <w:right w:val="nil"/>
          <w:between w:val="nil"/>
        </w:pBdr>
        <w:spacing w:line="240" w:lineRule="auto"/>
        <w:rPr>
          <w:rFonts w:ascii="Century Gothic" w:eastAsia="Century Gothic" w:hAnsi="Century Gothic" w:cs="Century Gothic"/>
          <w:color w:val="000000" w:themeColor="text1"/>
          <w:sz w:val="16"/>
          <w:szCs w:val="16"/>
        </w:rPr>
      </w:pPr>
    </w:p>
    <w:p w14:paraId="187E4320" w14:textId="46C67E68" w:rsidR="002122F8" w:rsidRDefault="002122F8" w:rsidP="00DD4305">
      <w:pPr>
        <w:pBdr>
          <w:top w:val="nil"/>
          <w:left w:val="nil"/>
          <w:bottom w:val="nil"/>
          <w:right w:val="nil"/>
          <w:between w:val="nil"/>
        </w:pBdr>
        <w:spacing w:line="240" w:lineRule="auto"/>
        <w:rPr>
          <w:rFonts w:ascii="Century Gothic" w:eastAsia="Century Gothic" w:hAnsi="Century Gothic" w:cs="Century Gothic"/>
          <w:color w:val="000000" w:themeColor="text1"/>
          <w:sz w:val="16"/>
          <w:szCs w:val="16"/>
        </w:rPr>
      </w:pPr>
      <w:r>
        <w:rPr>
          <w:rFonts w:ascii="Century Gothic" w:eastAsia="Century Gothic" w:hAnsi="Century Gothic" w:cs="Century Gothic"/>
          <w:color w:val="000000" w:themeColor="text1"/>
          <w:sz w:val="16"/>
          <w:szCs w:val="16"/>
        </w:rPr>
        <w:t>Informazioni su Unilever</w:t>
      </w:r>
    </w:p>
    <w:p w14:paraId="58DF6370" w14:textId="77777777" w:rsidR="005432AE" w:rsidRPr="005432AE" w:rsidRDefault="005432AE" w:rsidP="005432AE">
      <w:pPr>
        <w:pBdr>
          <w:top w:val="nil"/>
          <w:left w:val="nil"/>
          <w:bottom w:val="nil"/>
          <w:right w:val="nil"/>
          <w:between w:val="nil"/>
        </w:pBdr>
        <w:spacing w:line="240" w:lineRule="auto"/>
        <w:rPr>
          <w:rFonts w:ascii="Century Gothic" w:eastAsia="Century Gothic" w:hAnsi="Century Gothic" w:cs="Century Gothic"/>
          <w:color w:val="000000" w:themeColor="text1"/>
          <w:sz w:val="16"/>
          <w:szCs w:val="16"/>
        </w:rPr>
      </w:pPr>
      <w:r w:rsidRPr="005432AE">
        <w:rPr>
          <w:rFonts w:ascii="Century Gothic" w:eastAsia="Century Gothic" w:hAnsi="Century Gothic" w:cs="Century Gothic"/>
          <w:color w:val="000000" w:themeColor="text1"/>
          <w:sz w:val="16"/>
          <w:szCs w:val="16"/>
        </w:rPr>
        <w:t xml:space="preserve">Unilever è una delle principali aziende di beni di consumo a livello mondiale che opera nei mercati Beauty &amp; Wellbeing, Personal Care, Home Care, Nutrition e Ice Cream. Radicata in oltre 190 paesi in tutto il mondo raggiunge, attraverso i suoi prodotti, 3,4 miliardi di persone ogni giorno. </w:t>
      </w:r>
    </w:p>
    <w:p w14:paraId="0CF69FE6" w14:textId="77777777" w:rsidR="005432AE" w:rsidRPr="005432AE" w:rsidRDefault="005432AE" w:rsidP="005432AE">
      <w:pPr>
        <w:pBdr>
          <w:top w:val="nil"/>
          <w:left w:val="nil"/>
          <w:bottom w:val="nil"/>
          <w:right w:val="nil"/>
          <w:between w:val="nil"/>
        </w:pBdr>
        <w:spacing w:line="240" w:lineRule="auto"/>
        <w:rPr>
          <w:rFonts w:ascii="Century Gothic" w:eastAsia="Century Gothic" w:hAnsi="Century Gothic" w:cs="Century Gothic"/>
          <w:color w:val="000000" w:themeColor="text1"/>
          <w:sz w:val="16"/>
          <w:szCs w:val="16"/>
        </w:rPr>
      </w:pPr>
      <w:r w:rsidRPr="005432AE">
        <w:rPr>
          <w:rFonts w:ascii="Century Gothic" w:eastAsia="Century Gothic" w:hAnsi="Century Gothic" w:cs="Century Gothic"/>
          <w:color w:val="000000" w:themeColor="text1"/>
          <w:sz w:val="16"/>
          <w:szCs w:val="16"/>
        </w:rPr>
        <w:t xml:space="preserve">Unilever impiega oltre 127.000 persone globalmente ed è presente sul mercato con un portafoglio che include oltre 400 brand tra cui gli iconici Dove, Algida, Sunsilk, Mentadent, Knorr, Calvé, Magnum, Svelto e Coccolino.  </w:t>
      </w:r>
    </w:p>
    <w:p w14:paraId="6C60F6B8" w14:textId="77777777" w:rsidR="005432AE" w:rsidRPr="005432AE" w:rsidRDefault="005432AE" w:rsidP="005432AE">
      <w:pPr>
        <w:pBdr>
          <w:top w:val="nil"/>
          <w:left w:val="nil"/>
          <w:bottom w:val="nil"/>
          <w:right w:val="nil"/>
          <w:between w:val="nil"/>
        </w:pBdr>
        <w:spacing w:line="240" w:lineRule="auto"/>
        <w:rPr>
          <w:rFonts w:ascii="Century Gothic" w:eastAsia="Century Gothic" w:hAnsi="Century Gothic" w:cs="Century Gothic"/>
          <w:color w:val="000000" w:themeColor="text1"/>
          <w:sz w:val="16"/>
          <w:szCs w:val="16"/>
        </w:rPr>
      </w:pPr>
      <w:r w:rsidRPr="005432AE">
        <w:rPr>
          <w:rFonts w:ascii="Century Gothic" w:eastAsia="Century Gothic" w:hAnsi="Century Gothic" w:cs="Century Gothic"/>
          <w:color w:val="000000" w:themeColor="text1"/>
          <w:sz w:val="16"/>
          <w:szCs w:val="16"/>
        </w:rPr>
        <w:t xml:space="preserve">Suo obiettivo è di essere leader globale nella sostenibilità e di dimostrare come il proprio modello di business purpose-led e future-fit sia in grado di produrre una performance superiore. Da sempre è impegnata ad essere un’azienda innovativa e responsabile. Più di 100 anni fa il suo fondatore William Lever ha lanciato il primo brand con purpose, Sunlight Soap, e ancora oggi il purpose che la guida, “rendere la sostenibilità una consuetudine”, è al centro di tutte le azioni.  </w:t>
      </w:r>
    </w:p>
    <w:p w14:paraId="5EE5EB93" w14:textId="77777777" w:rsidR="005432AE" w:rsidRPr="005432AE" w:rsidRDefault="005432AE" w:rsidP="005432AE">
      <w:pPr>
        <w:pBdr>
          <w:top w:val="nil"/>
          <w:left w:val="nil"/>
          <w:bottom w:val="nil"/>
          <w:right w:val="nil"/>
          <w:between w:val="nil"/>
        </w:pBdr>
        <w:spacing w:line="240" w:lineRule="auto"/>
        <w:rPr>
          <w:rFonts w:ascii="Century Gothic" w:eastAsia="Century Gothic" w:hAnsi="Century Gothic" w:cs="Century Gothic"/>
          <w:color w:val="000000" w:themeColor="text1"/>
          <w:sz w:val="16"/>
          <w:szCs w:val="16"/>
        </w:rPr>
      </w:pPr>
      <w:r w:rsidRPr="005432AE">
        <w:rPr>
          <w:rFonts w:ascii="Century Gothic" w:eastAsia="Century Gothic" w:hAnsi="Century Gothic" w:cs="Century Gothic"/>
          <w:color w:val="000000" w:themeColor="text1"/>
          <w:sz w:val="16"/>
          <w:szCs w:val="16"/>
        </w:rPr>
        <w:t xml:space="preserve">L’Unilever Compass, la strategia di business, guida nella crescita sostenibile e responsabile attraverso 3 grandi obiettivi: migliorare la salute del pianeta, migliorare la salute e il benessere delle persone, contribuire ad una società e un mondo più equi e inclusivi. </w:t>
      </w:r>
    </w:p>
    <w:p w14:paraId="4E306B25" w14:textId="358B549F" w:rsidR="002122F8" w:rsidRPr="00C53522" w:rsidRDefault="005432AE" w:rsidP="005432AE">
      <w:pPr>
        <w:pBdr>
          <w:top w:val="nil"/>
          <w:left w:val="nil"/>
          <w:bottom w:val="nil"/>
          <w:right w:val="nil"/>
          <w:between w:val="nil"/>
        </w:pBdr>
        <w:spacing w:line="240" w:lineRule="auto"/>
        <w:rPr>
          <w:rFonts w:ascii="Century Gothic" w:eastAsia="Century Gothic" w:hAnsi="Century Gothic" w:cs="Century Gothic"/>
          <w:color w:val="000000" w:themeColor="text1"/>
          <w:sz w:val="16"/>
          <w:szCs w:val="16"/>
        </w:rPr>
      </w:pPr>
      <w:r w:rsidRPr="005432AE">
        <w:rPr>
          <w:rFonts w:ascii="Century Gothic" w:eastAsia="Century Gothic" w:hAnsi="Century Gothic" w:cs="Century Gothic"/>
          <w:color w:val="000000" w:themeColor="text1"/>
          <w:sz w:val="16"/>
          <w:szCs w:val="16"/>
        </w:rPr>
        <w:t xml:space="preserve">Per ulteriori informazioni su Unilever e i suoi marchi, visitare il sito: www.unilever.it.   </w:t>
      </w:r>
    </w:p>
    <w:sectPr w:rsidR="002122F8" w:rsidRPr="00C53522" w:rsidSect="00EA31CF">
      <w:headerReference w:type="default" r:id="rId20"/>
      <w:pgSz w:w="11906" w:h="16838"/>
      <w:pgMar w:top="210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C5576" w14:textId="77777777" w:rsidR="00A31E75" w:rsidRDefault="00A31E75" w:rsidP="008F1810">
      <w:pPr>
        <w:spacing w:after="0" w:line="240" w:lineRule="auto"/>
      </w:pPr>
      <w:r>
        <w:separator/>
      </w:r>
    </w:p>
  </w:endnote>
  <w:endnote w:type="continuationSeparator" w:id="0">
    <w:p w14:paraId="2A2242EA" w14:textId="77777777" w:rsidR="00A31E75" w:rsidRDefault="00A31E75" w:rsidP="008F1810">
      <w:pPr>
        <w:spacing w:after="0" w:line="240" w:lineRule="auto"/>
      </w:pPr>
      <w:r>
        <w:continuationSeparator/>
      </w:r>
    </w:p>
  </w:endnote>
  <w:endnote w:type="continuationNotice" w:id="1">
    <w:p w14:paraId="359AEE62" w14:textId="77777777" w:rsidR="00A31E75" w:rsidRDefault="00A31E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altName w:val="Open Sans"/>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2C79D" w14:textId="77777777" w:rsidR="00A31E75" w:rsidRDefault="00A31E75" w:rsidP="008F1810">
      <w:pPr>
        <w:spacing w:after="0" w:line="240" w:lineRule="auto"/>
      </w:pPr>
      <w:r>
        <w:separator/>
      </w:r>
    </w:p>
  </w:footnote>
  <w:footnote w:type="continuationSeparator" w:id="0">
    <w:p w14:paraId="4DF5769C" w14:textId="77777777" w:rsidR="00A31E75" w:rsidRDefault="00A31E75" w:rsidP="008F1810">
      <w:pPr>
        <w:spacing w:after="0" w:line="240" w:lineRule="auto"/>
      </w:pPr>
      <w:r>
        <w:continuationSeparator/>
      </w:r>
    </w:p>
  </w:footnote>
  <w:footnote w:type="continuationNotice" w:id="1">
    <w:p w14:paraId="5024A69B" w14:textId="77777777" w:rsidR="00A31E75" w:rsidRDefault="00A31E75">
      <w:pPr>
        <w:spacing w:after="0" w:line="240" w:lineRule="auto"/>
      </w:pPr>
    </w:p>
  </w:footnote>
  <w:footnote w:id="2">
    <w:p w14:paraId="21F37F11" w14:textId="7483E706" w:rsidR="009937C0" w:rsidRDefault="009937C0" w:rsidP="009937C0">
      <w:pPr>
        <w:pStyle w:val="Testonotaapidipagina"/>
      </w:pPr>
      <w:r>
        <w:rPr>
          <w:rStyle w:val="Rimandonotaapidipagina"/>
        </w:rPr>
        <w:footnoteRef/>
      </w:r>
      <w:r>
        <w:t xml:space="preserve"> FDI: </w:t>
      </w:r>
      <w:hyperlink r:id="rId1" w:history="1">
        <w:r w:rsidRPr="003D714B">
          <w:rPr>
            <w:rStyle w:val="Collegamentoipertestuale"/>
          </w:rPr>
          <w:t>https://www.fdiworlddental.org/brush-day-night</w:t>
        </w:r>
      </w:hyperlink>
    </w:p>
  </w:footnote>
  <w:footnote w:id="3">
    <w:p w14:paraId="41D61871" w14:textId="01E06EA4" w:rsidR="0099426C" w:rsidRDefault="0099426C" w:rsidP="009937C0">
      <w:pPr>
        <w:pStyle w:val="Testonotaapidipagina"/>
      </w:pPr>
      <w:r>
        <w:rPr>
          <w:rStyle w:val="Rimandonotaapidipagina"/>
        </w:rPr>
        <w:footnoteRef/>
      </w:r>
      <w:r w:rsidR="009937C0">
        <w:t xml:space="preserve"> </w:t>
      </w:r>
      <w:r w:rsidR="008148D6">
        <w:t>SIOI:</w:t>
      </w:r>
      <w:r w:rsidR="009937C0">
        <w:t xml:space="preserve"> </w:t>
      </w:r>
      <w:hyperlink r:id="rId2" w:history="1">
        <w:r w:rsidR="009937C0" w:rsidRPr="009937C0">
          <w:rPr>
            <w:rStyle w:val="Collegamentoipertestuale"/>
          </w:rPr>
          <w:t>https://www.sioi.it/severita-della-carie-e-disuguaglianze-socioeconomiche-dati-dellindagine-epidemiologica-nazionale-nei-bambini-di-12-anni/</w:t>
        </w:r>
      </w:hyperlink>
    </w:p>
  </w:footnote>
  <w:footnote w:id="4">
    <w:p w14:paraId="610B84CB" w14:textId="55CDC02F" w:rsidR="00F604BC" w:rsidRPr="00704F9C" w:rsidRDefault="00F604BC">
      <w:pPr>
        <w:pStyle w:val="Testonotaapidipagina"/>
        <w:rPr>
          <w:rFonts w:cstheme="minorHAnsi"/>
        </w:rPr>
      </w:pPr>
      <w:bookmarkStart w:id="0" w:name="_Hlk129329448"/>
      <w:r w:rsidRPr="00704F9C">
        <w:rPr>
          <w:rStyle w:val="Rimandonotaapidipagina"/>
          <w:rFonts w:cstheme="minorHAnsi"/>
        </w:rPr>
        <w:footnoteRef/>
      </w:r>
      <w:r w:rsidRPr="00704F9C">
        <w:rPr>
          <w:rFonts w:cstheme="minorHAnsi"/>
        </w:rPr>
        <w:t xml:space="preserve"> </w:t>
      </w:r>
      <w:r w:rsidR="00704F9C" w:rsidRPr="00704F9C">
        <w:rPr>
          <w:rStyle w:val="normaltextrun"/>
          <w:rFonts w:cstheme="minorHAnsi"/>
          <w:color w:val="000000"/>
          <w:shd w:val="clear" w:color="auto" w:fill="FFFFFF"/>
        </w:rPr>
        <w:t>Studio condotto da Edelman Data &amp; Intelligence per la divisione Oral Care di Unilever che ha analizzato comportamenti e abitudini degli italiani durante</w:t>
      </w:r>
      <w:r w:rsidR="00704F9C">
        <w:rPr>
          <w:rStyle w:val="normaltextrun"/>
          <w:rFonts w:cstheme="minorHAnsi"/>
          <w:color w:val="000000"/>
          <w:shd w:val="clear" w:color="auto" w:fill="FFFFFF"/>
        </w:rPr>
        <w:t xml:space="preserve"> la pandemia</w:t>
      </w:r>
      <w:r w:rsidR="00704F9C" w:rsidRPr="00704F9C">
        <w:rPr>
          <w:rStyle w:val="normaltextrun"/>
          <w:rFonts w:cstheme="minorHAnsi"/>
          <w:color w:val="000000"/>
          <w:shd w:val="clear" w:color="auto" w:fill="FFFFFF"/>
        </w:rPr>
        <w:t xml:space="preserve"> </w:t>
      </w:r>
      <w:r w:rsidR="00704F9C">
        <w:rPr>
          <w:rStyle w:val="normaltextrun"/>
          <w:rFonts w:cstheme="minorHAnsi"/>
          <w:color w:val="000000"/>
          <w:shd w:val="clear" w:color="auto" w:fill="FFFFFF"/>
        </w:rPr>
        <w:t>(dati</w:t>
      </w:r>
      <w:r w:rsidR="00704F9C" w:rsidRPr="00704F9C">
        <w:rPr>
          <w:rStyle w:val="normaltextrun"/>
          <w:rFonts w:cstheme="minorHAnsi"/>
          <w:color w:val="000000"/>
          <w:shd w:val="clear" w:color="auto" w:fill="FFFFFF"/>
        </w:rPr>
        <w:t xml:space="preserve"> 2021</w:t>
      </w:r>
      <w:r w:rsidR="00704F9C">
        <w:rPr>
          <w:rStyle w:val="normaltextrun"/>
          <w:rFonts w:cstheme="minorHAnsi"/>
          <w:color w:val="000000"/>
          <w:shd w:val="clear" w:color="auto" w:fill="FFFFFF"/>
        </w:rPr>
        <w:t>)</w:t>
      </w:r>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7895" w14:textId="27E77B77" w:rsidR="00FA24F4" w:rsidRDefault="00FA24F4" w:rsidP="00FA24F4">
    <w:pPr>
      <w:pStyle w:val="Intestazione"/>
    </w:pPr>
    <w:r>
      <w:rPr>
        <w:color w:val="000000"/>
        <w:szCs w:val="18"/>
        <w:lang w:eastAsia="it-IT"/>
      </w:rPr>
      <w:t xml:space="preserve">       </w:t>
    </w:r>
    <w:r w:rsidR="003341B5">
      <w:rPr>
        <w:color w:val="000000"/>
        <w:szCs w:val="18"/>
        <w:lang w:eastAsia="it-IT"/>
      </w:rPr>
      <w:drawing>
        <wp:inline distT="0" distB="0" distL="0" distR="0" wp14:anchorId="767850CE" wp14:editId="00C0E11B">
          <wp:extent cx="1277644" cy="449580"/>
          <wp:effectExtent l="0" t="0" r="0" b="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655" cy="452399"/>
                  </a:xfrm>
                  <a:prstGeom prst="rect">
                    <a:avLst/>
                  </a:prstGeom>
                  <a:noFill/>
                </pic:spPr>
              </pic:pic>
            </a:graphicData>
          </a:graphic>
        </wp:inline>
      </w:drawing>
    </w:r>
    <w:r>
      <w:rPr>
        <w:color w:val="000000"/>
        <w:szCs w:val="18"/>
        <w:lang w:eastAsia="it-IT"/>
      </w:rPr>
      <w:t xml:space="preserve">              </w:t>
    </w:r>
    <w:r w:rsidR="003341B5">
      <w:drawing>
        <wp:inline distT="0" distB="0" distL="0" distR="0" wp14:anchorId="69F2DF5B" wp14:editId="5680105A">
          <wp:extent cx="1606077" cy="409584"/>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3625" cy="414059"/>
                  </a:xfrm>
                  <a:prstGeom prst="rect">
                    <a:avLst/>
                  </a:prstGeom>
                  <a:noFill/>
                  <a:ln>
                    <a:noFill/>
                  </a:ln>
                </pic:spPr>
              </pic:pic>
            </a:graphicData>
          </a:graphic>
        </wp:inline>
      </w:drawing>
    </w:r>
    <w:r>
      <w:rPr>
        <w:color w:val="000000"/>
        <w:szCs w:val="18"/>
        <w:lang w:eastAsia="it-IT"/>
      </w:rPr>
      <w:t xml:space="preserve">             </w:t>
    </w:r>
    <w:r>
      <w:t xml:space="preserve">     </w:t>
    </w:r>
    <w:r w:rsidR="003341B5">
      <w:drawing>
        <wp:inline distT="0" distB="0" distL="0" distR="0" wp14:anchorId="457988EC" wp14:editId="0AFA1A56">
          <wp:extent cx="819113" cy="394242"/>
          <wp:effectExtent l="0" t="0" r="635" b="635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2932" cy="400893"/>
                  </a:xfrm>
                  <a:prstGeom prst="rect">
                    <a:avLst/>
                  </a:prstGeom>
                  <a:noFill/>
                  <a:ln>
                    <a:noFill/>
                  </a:ln>
                </pic:spPr>
              </pic:pic>
            </a:graphicData>
          </a:graphic>
        </wp:inline>
      </w:drawing>
    </w:r>
    <w:r>
      <w:t xml:space="preserve">        </w:t>
    </w:r>
    <w:r>
      <w:drawing>
        <wp:inline distT="0" distB="0" distL="0" distR="0" wp14:anchorId="47AFC791" wp14:editId="3D87E7D5">
          <wp:extent cx="863600" cy="627402"/>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1443" cy="633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A3925"/>
    <w:multiLevelType w:val="hybridMultilevel"/>
    <w:tmpl w:val="09B6E2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4A4E86"/>
    <w:multiLevelType w:val="hybridMultilevel"/>
    <w:tmpl w:val="8714A9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46C0AC5"/>
    <w:multiLevelType w:val="hybridMultilevel"/>
    <w:tmpl w:val="A12E0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FCB49C5"/>
    <w:multiLevelType w:val="hybridMultilevel"/>
    <w:tmpl w:val="AC1402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6BE56C3F"/>
    <w:multiLevelType w:val="hybridMultilevel"/>
    <w:tmpl w:val="DB328E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80702300">
    <w:abstractNumId w:val="0"/>
  </w:num>
  <w:num w:numId="2" w16cid:durableId="1138574752">
    <w:abstractNumId w:val="1"/>
  </w:num>
  <w:num w:numId="3" w16cid:durableId="1715277578">
    <w:abstractNumId w:val="3"/>
  </w:num>
  <w:num w:numId="4" w16cid:durableId="36198273">
    <w:abstractNumId w:val="4"/>
  </w:num>
  <w:num w:numId="5" w16cid:durableId="13434299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810"/>
    <w:rsid w:val="000008B5"/>
    <w:rsid w:val="00002CCC"/>
    <w:rsid w:val="000056CB"/>
    <w:rsid w:val="0000730F"/>
    <w:rsid w:val="00012D33"/>
    <w:rsid w:val="00013591"/>
    <w:rsid w:val="00015C84"/>
    <w:rsid w:val="00016CEE"/>
    <w:rsid w:val="00021C4F"/>
    <w:rsid w:val="000252C4"/>
    <w:rsid w:val="0002611E"/>
    <w:rsid w:val="00026D77"/>
    <w:rsid w:val="0003756B"/>
    <w:rsid w:val="000426F2"/>
    <w:rsid w:val="000447EC"/>
    <w:rsid w:val="00047551"/>
    <w:rsid w:val="00050958"/>
    <w:rsid w:val="00050B76"/>
    <w:rsid w:val="00051782"/>
    <w:rsid w:val="00051C0D"/>
    <w:rsid w:val="000644D5"/>
    <w:rsid w:val="0006648A"/>
    <w:rsid w:val="000711A9"/>
    <w:rsid w:val="00071F49"/>
    <w:rsid w:val="000803DA"/>
    <w:rsid w:val="0008296E"/>
    <w:rsid w:val="00085603"/>
    <w:rsid w:val="000872EE"/>
    <w:rsid w:val="00087B77"/>
    <w:rsid w:val="000950DE"/>
    <w:rsid w:val="000A24E0"/>
    <w:rsid w:val="000A6C78"/>
    <w:rsid w:val="000C0902"/>
    <w:rsid w:val="000C2599"/>
    <w:rsid w:val="000C48E5"/>
    <w:rsid w:val="000C523C"/>
    <w:rsid w:val="000C76D7"/>
    <w:rsid w:val="000D5E15"/>
    <w:rsid w:val="000D6740"/>
    <w:rsid w:val="000E2076"/>
    <w:rsid w:val="000F3641"/>
    <w:rsid w:val="000F546F"/>
    <w:rsid w:val="000F5A08"/>
    <w:rsid w:val="001020B6"/>
    <w:rsid w:val="00102176"/>
    <w:rsid w:val="00107339"/>
    <w:rsid w:val="0011052B"/>
    <w:rsid w:val="0011309C"/>
    <w:rsid w:val="00115F1B"/>
    <w:rsid w:val="0012127C"/>
    <w:rsid w:val="0012277E"/>
    <w:rsid w:val="00131FA8"/>
    <w:rsid w:val="00132E19"/>
    <w:rsid w:val="00134BCA"/>
    <w:rsid w:val="00135A03"/>
    <w:rsid w:val="001474FE"/>
    <w:rsid w:val="00151C0A"/>
    <w:rsid w:val="00160216"/>
    <w:rsid w:val="001641A3"/>
    <w:rsid w:val="00177435"/>
    <w:rsid w:val="001777F1"/>
    <w:rsid w:val="001800A2"/>
    <w:rsid w:val="00180882"/>
    <w:rsid w:val="00180969"/>
    <w:rsid w:val="00184378"/>
    <w:rsid w:val="00187AA1"/>
    <w:rsid w:val="001950D0"/>
    <w:rsid w:val="00195D13"/>
    <w:rsid w:val="001A0A1C"/>
    <w:rsid w:val="001A1864"/>
    <w:rsid w:val="001A768F"/>
    <w:rsid w:val="001B395A"/>
    <w:rsid w:val="001B4982"/>
    <w:rsid w:val="001B7461"/>
    <w:rsid w:val="001C14D5"/>
    <w:rsid w:val="001C3712"/>
    <w:rsid w:val="001C584B"/>
    <w:rsid w:val="001C6EA2"/>
    <w:rsid w:val="001D0935"/>
    <w:rsid w:val="001D1592"/>
    <w:rsid w:val="001D3667"/>
    <w:rsid w:val="001E1F8B"/>
    <w:rsid w:val="001E213B"/>
    <w:rsid w:val="001E4814"/>
    <w:rsid w:val="001E63D4"/>
    <w:rsid w:val="001E6B06"/>
    <w:rsid w:val="001E6D90"/>
    <w:rsid w:val="001F16F7"/>
    <w:rsid w:val="001F4E46"/>
    <w:rsid w:val="00204751"/>
    <w:rsid w:val="0020514F"/>
    <w:rsid w:val="00210A47"/>
    <w:rsid w:val="002122F8"/>
    <w:rsid w:val="00212D77"/>
    <w:rsid w:val="00221AF2"/>
    <w:rsid w:val="00223246"/>
    <w:rsid w:val="00225DD9"/>
    <w:rsid w:val="00232CE4"/>
    <w:rsid w:val="00232DBA"/>
    <w:rsid w:val="0023497E"/>
    <w:rsid w:val="00234A6B"/>
    <w:rsid w:val="00245DF4"/>
    <w:rsid w:val="002479F0"/>
    <w:rsid w:val="0025732A"/>
    <w:rsid w:val="00257AC5"/>
    <w:rsid w:val="002710CA"/>
    <w:rsid w:val="00274BB1"/>
    <w:rsid w:val="002779D9"/>
    <w:rsid w:val="00285294"/>
    <w:rsid w:val="00292E7C"/>
    <w:rsid w:val="00297053"/>
    <w:rsid w:val="002B3FBB"/>
    <w:rsid w:val="002C1CB4"/>
    <w:rsid w:val="002D17A1"/>
    <w:rsid w:val="002D2B29"/>
    <w:rsid w:val="002D6FDC"/>
    <w:rsid w:val="002D75C2"/>
    <w:rsid w:val="002E1D53"/>
    <w:rsid w:val="002E4D4D"/>
    <w:rsid w:val="002E6C48"/>
    <w:rsid w:val="002F454E"/>
    <w:rsid w:val="003041A1"/>
    <w:rsid w:val="00304C08"/>
    <w:rsid w:val="00316FE7"/>
    <w:rsid w:val="0032143E"/>
    <w:rsid w:val="00322486"/>
    <w:rsid w:val="00326047"/>
    <w:rsid w:val="0033198B"/>
    <w:rsid w:val="00334073"/>
    <w:rsid w:val="003341B5"/>
    <w:rsid w:val="003341EF"/>
    <w:rsid w:val="0033554F"/>
    <w:rsid w:val="003445CD"/>
    <w:rsid w:val="003510F9"/>
    <w:rsid w:val="003646D1"/>
    <w:rsid w:val="003649B1"/>
    <w:rsid w:val="00365593"/>
    <w:rsid w:val="003749E3"/>
    <w:rsid w:val="00375FBF"/>
    <w:rsid w:val="003869DC"/>
    <w:rsid w:val="00391A3F"/>
    <w:rsid w:val="0039327C"/>
    <w:rsid w:val="00393F30"/>
    <w:rsid w:val="003A117E"/>
    <w:rsid w:val="003A141E"/>
    <w:rsid w:val="003A29C5"/>
    <w:rsid w:val="003B0C91"/>
    <w:rsid w:val="003B7342"/>
    <w:rsid w:val="003C3AE5"/>
    <w:rsid w:val="003C4696"/>
    <w:rsid w:val="003C5694"/>
    <w:rsid w:val="003D2918"/>
    <w:rsid w:val="003D2DAC"/>
    <w:rsid w:val="003D5CD7"/>
    <w:rsid w:val="003E184B"/>
    <w:rsid w:val="003E188D"/>
    <w:rsid w:val="003E7D02"/>
    <w:rsid w:val="003F3284"/>
    <w:rsid w:val="003F49FF"/>
    <w:rsid w:val="003F6834"/>
    <w:rsid w:val="0041052B"/>
    <w:rsid w:val="004126BF"/>
    <w:rsid w:val="00416A9D"/>
    <w:rsid w:val="00433237"/>
    <w:rsid w:val="00450A6B"/>
    <w:rsid w:val="00450F22"/>
    <w:rsid w:val="00451661"/>
    <w:rsid w:val="00451857"/>
    <w:rsid w:val="00452C02"/>
    <w:rsid w:val="00466E9C"/>
    <w:rsid w:val="00473575"/>
    <w:rsid w:val="004832A4"/>
    <w:rsid w:val="0049100B"/>
    <w:rsid w:val="00497296"/>
    <w:rsid w:val="00497378"/>
    <w:rsid w:val="004975B9"/>
    <w:rsid w:val="00497D52"/>
    <w:rsid w:val="004A14D7"/>
    <w:rsid w:val="004A1D4B"/>
    <w:rsid w:val="004B4F74"/>
    <w:rsid w:val="004C00AA"/>
    <w:rsid w:val="004C46D5"/>
    <w:rsid w:val="004C4D00"/>
    <w:rsid w:val="004C685D"/>
    <w:rsid w:val="004D1E95"/>
    <w:rsid w:val="004D3E65"/>
    <w:rsid w:val="004D472E"/>
    <w:rsid w:val="004E0128"/>
    <w:rsid w:val="004E11AB"/>
    <w:rsid w:val="004E52B6"/>
    <w:rsid w:val="004E6148"/>
    <w:rsid w:val="004E688B"/>
    <w:rsid w:val="005011A3"/>
    <w:rsid w:val="00502E98"/>
    <w:rsid w:val="00505627"/>
    <w:rsid w:val="0051196A"/>
    <w:rsid w:val="0051626A"/>
    <w:rsid w:val="00522208"/>
    <w:rsid w:val="00523877"/>
    <w:rsid w:val="00527C23"/>
    <w:rsid w:val="00532385"/>
    <w:rsid w:val="00534C22"/>
    <w:rsid w:val="0053748F"/>
    <w:rsid w:val="0053769D"/>
    <w:rsid w:val="005432AE"/>
    <w:rsid w:val="00552A47"/>
    <w:rsid w:val="0056042F"/>
    <w:rsid w:val="0056263E"/>
    <w:rsid w:val="00564AD6"/>
    <w:rsid w:val="0056671D"/>
    <w:rsid w:val="005763B6"/>
    <w:rsid w:val="00586832"/>
    <w:rsid w:val="00586F3C"/>
    <w:rsid w:val="00594AC3"/>
    <w:rsid w:val="005A3373"/>
    <w:rsid w:val="005A67A5"/>
    <w:rsid w:val="005A6977"/>
    <w:rsid w:val="005C3718"/>
    <w:rsid w:val="005C471F"/>
    <w:rsid w:val="005C5591"/>
    <w:rsid w:val="005D4CB3"/>
    <w:rsid w:val="005E005A"/>
    <w:rsid w:val="005E554B"/>
    <w:rsid w:val="005E6957"/>
    <w:rsid w:val="005E7C2D"/>
    <w:rsid w:val="005F06EA"/>
    <w:rsid w:val="00600A51"/>
    <w:rsid w:val="006257BA"/>
    <w:rsid w:val="00630776"/>
    <w:rsid w:val="00640564"/>
    <w:rsid w:val="00640667"/>
    <w:rsid w:val="006452DD"/>
    <w:rsid w:val="00647414"/>
    <w:rsid w:val="00654D79"/>
    <w:rsid w:val="006605DF"/>
    <w:rsid w:val="006611EA"/>
    <w:rsid w:val="00671BA7"/>
    <w:rsid w:val="00674801"/>
    <w:rsid w:val="00677FE0"/>
    <w:rsid w:val="00681990"/>
    <w:rsid w:val="006858D9"/>
    <w:rsid w:val="00691DC7"/>
    <w:rsid w:val="00695AF3"/>
    <w:rsid w:val="00697D5A"/>
    <w:rsid w:val="006A46D0"/>
    <w:rsid w:val="006B1C00"/>
    <w:rsid w:val="006C604E"/>
    <w:rsid w:val="006D0C17"/>
    <w:rsid w:val="006D3693"/>
    <w:rsid w:val="006E15C1"/>
    <w:rsid w:val="006E3B8C"/>
    <w:rsid w:val="006F0559"/>
    <w:rsid w:val="006F0A70"/>
    <w:rsid w:val="00704F9C"/>
    <w:rsid w:val="00710157"/>
    <w:rsid w:val="00713B4F"/>
    <w:rsid w:val="00722569"/>
    <w:rsid w:val="007327A4"/>
    <w:rsid w:val="00733441"/>
    <w:rsid w:val="0073363A"/>
    <w:rsid w:val="00736153"/>
    <w:rsid w:val="00737A69"/>
    <w:rsid w:val="00742D0A"/>
    <w:rsid w:val="00742F3C"/>
    <w:rsid w:val="00750C98"/>
    <w:rsid w:val="007537A9"/>
    <w:rsid w:val="00762B8D"/>
    <w:rsid w:val="0076493E"/>
    <w:rsid w:val="00767C49"/>
    <w:rsid w:val="007737EA"/>
    <w:rsid w:val="00774AC0"/>
    <w:rsid w:val="00776116"/>
    <w:rsid w:val="00776264"/>
    <w:rsid w:val="007825E9"/>
    <w:rsid w:val="0078317E"/>
    <w:rsid w:val="00783198"/>
    <w:rsid w:val="00796D5A"/>
    <w:rsid w:val="007A6D22"/>
    <w:rsid w:val="007B2154"/>
    <w:rsid w:val="007B609C"/>
    <w:rsid w:val="007B7277"/>
    <w:rsid w:val="007B755B"/>
    <w:rsid w:val="007C0C30"/>
    <w:rsid w:val="007C7C7D"/>
    <w:rsid w:val="007D31E1"/>
    <w:rsid w:val="007D533D"/>
    <w:rsid w:val="007E4978"/>
    <w:rsid w:val="007E55A7"/>
    <w:rsid w:val="007E5B1F"/>
    <w:rsid w:val="007E774E"/>
    <w:rsid w:val="007E7C3A"/>
    <w:rsid w:val="007F0F62"/>
    <w:rsid w:val="007F4943"/>
    <w:rsid w:val="00801C26"/>
    <w:rsid w:val="0081036C"/>
    <w:rsid w:val="00814258"/>
    <w:rsid w:val="008148D6"/>
    <w:rsid w:val="00822BE2"/>
    <w:rsid w:val="00855DF2"/>
    <w:rsid w:val="00863793"/>
    <w:rsid w:val="00864940"/>
    <w:rsid w:val="0086640F"/>
    <w:rsid w:val="0088034B"/>
    <w:rsid w:val="00880DC3"/>
    <w:rsid w:val="008915B0"/>
    <w:rsid w:val="00894EDA"/>
    <w:rsid w:val="00897DB1"/>
    <w:rsid w:val="008A2F6A"/>
    <w:rsid w:val="008A4BFD"/>
    <w:rsid w:val="008A58DA"/>
    <w:rsid w:val="008B4CD0"/>
    <w:rsid w:val="008C33DD"/>
    <w:rsid w:val="008D78F0"/>
    <w:rsid w:val="008E0908"/>
    <w:rsid w:val="008E617D"/>
    <w:rsid w:val="008F1810"/>
    <w:rsid w:val="008F7123"/>
    <w:rsid w:val="00900468"/>
    <w:rsid w:val="009029C8"/>
    <w:rsid w:val="00903A44"/>
    <w:rsid w:val="00911EC9"/>
    <w:rsid w:val="00912660"/>
    <w:rsid w:val="0092099D"/>
    <w:rsid w:val="00923D23"/>
    <w:rsid w:val="009255F7"/>
    <w:rsid w:val="00926C96"/>
    <w:rsid w:val="00926F6B"/>
    <w:rsid w:val="009270B6"/>
    <w:rsid w:val="00936CA9"/>
    <w:rsid w:val="009371A6"/>
    <w:rsid w:val="00937C79"/>
    <w:rsid w:val="009449C6"/>
    <w:rsid w:val="00946656"/>
    <w:rsid w:val="00954CDE"/>
    <w:rsid w:val="009579F2"/>
    <w:rsid w:val="00961507"/>
    <w:rsid w:val="0096494F"/>
    <w:rsid w:val="0096496B"/>
    <w:rsid w:val="009654F8"/>
    <w:rsid w:val="00966372"/>
    <w:rsid w:val="009663D9"/>
    <w:rsid w:val="0096722A"/>
    <w:rsid w:val="00967C5A"/>
    <w:rsid w:val="00973004"/>
    <w:rsid w:val="00974672"/>
    <w:rsid w:val="00982F83"/>
    <w:rsid w:val="00991D51"/>
    <w:rsid w:val="009937C0"/>
    <w:rsid w:val="0099426C"/>
    <w:rsid w:val="00995270"/>
    <w:rsid w:val="00997CFF"/>
    <w:rsid w:val="00997D47"/>
    <w:rsid w:val="009A0233"/>
    <w:rsid w:val="009B185D"/>
    <w:rsid w:val="009B1BED"/>
    <w:rsid w:val="009B62C4"/>
    <w:rsid w:val="009B732E"/>
    <w:rsid w:val="009C0432"/>
    <w:rsid w:val="009C29B9"/>
    <w:rsid w:val="009D3253"/>
    <w:rsid w:val="009E1D7B"/>
    <w:rsid w:val="009E44A7"/>
    <w:rsid w:val="00A00EB9"/>
    <w:rsid w:val="00A0182C"/>
    <w:rsid w:val="00A023DC"/>
    <w:rsid w:val="00A05ACE"/>
    <w:rsid w:val="00A0708C"/>
    <w:rsid w:val="00A12D2D"/>
    <w:rsid w:val="00A14B8B"/>
    <w:rsid w:val="00A17E18"/>
    <w:rsid w:val="00A21C6E"/>
    <w:rsid w:val="00A2320B"/>
    <w:rsid w:val="00A31E75"/>
    <w:rsid w:val="00A33BC2"/>
    <w:rsid w:val="00A33FE9"/>
    <w:rsid w:val="00A35759"/>
    <w:rsid w:val="00A4111C"/>
    <w:rsid w:val="00A44A58"/>
    <w:rsid w:val="00A453C7"/>
    <w:rsid w:val="00A50862"/>
    <w:rsid w:val="00A50DDC"/>
    <w:rsid w:val="00A560F0"/>
    <w:rsid w:val="00A644B3"/>
    <w:rsid w:val="00A6565A"/>
    <w:rsid w:val="00A65971"/>
    <w:rsid w:val="00A7747F"/>
    <w:rsid w:val="00A81557"/>
    <w:rsid w:val="00A87278"/>
    <w:rsid w:val="00A90EE3"/>
    <w:rsid w:val="00A92C4B"/>
    <w:rsid w:val="00A97223"/>
    <w:rsid w:val="00AA22E3"/>
    <w:rsid w:val="00AA6124"/>
    <w:rsid w:val="00AB506A"/>
    <w:rsid w:val="00AD643E"/>
    <w:rsid w:val="00AE05D2"/>
    <w:rsid w:val="00AE0799"/>
    <w:rsid w:val="00AE0992"/>
    <w:rsid w:val="00AE551C"/>
    <w:rsid w:val="00AF3A9E"/>
    <w:rsid w:val="00AF47B8"/>
    <w:rsid w:val="00AF74FE"/>
    <w:rsid w:val="00B010B1"/>
    <w:rsid w:val="00B06FA3"/>
    <w:rsid w:val="00B119DE"/>
    <w:rsid w:val="00B11A51"/>
    <w:rsid w:val="00B1328F"/>
    <w:rsid w:val="00B15590"/>
    <w:rsid w:val="00B17A0A"/>
    <w:rsid w:val="00B2061A"/>
    <w:rsid w:val="00B3420C"/>
    <w:rsid w:val="00B345C4"/>
    <w:rsid w:val="00B361C4"/>
    <w:rsid w:val="00B43119"/>
    <w:rsid w:val="00B5366D"/>
    <w:rsid w:val="00B53F63"/>
    <w:rsid w:val="00B642C5"/>
    <w:rsid w:val="00B65A14"/>
    <w:rsid w:val="00B74C4D"/>
    <w:rsid w:val="00B75490"/>
    <w:rsid w:val="00B7640A"/>
    <w:rsid w:val="00B81C19"/>
    <w:rsid w:val="00B82E35"/>
    <w:rsid w:val="00B84542"/>
    <w:rsid w:val="00B8531A"/>
    <w:rsid w:val="00B858DC"/>
    <w:rsid w:val="00B862BA"/>
    <w:rsid w:val="00B94F18"/>
    <w:rsid w:val="00BA6D3C"/>
    <w:rsid w:val="00BC57CA"/>
    <w:rsid w:val="00BC7B84"/>
    <w:rsid w:val="00BD0646"/>
    <w:rsid w:val="00BD2916"/>
    <w:rsid w:val="00BD2C5F"/>
    <w:rsid w:val="00BE2A73"/>
    <w:rsid w:val="00BE3182"/>
    <w:rsid w:val="00BE69CE"/>
    <w:rsid w:val="00BF0A25"/>
    <w:rsid w:val="00BF3F7B"/>
    <w:rsid w:val="00BF4323"/>
    <w:rsid w:val="00C002FA"/>
    <w:rsid w:val="00C01967"/>
    <w:rsid w:val="00C02A95"/>
    <w:rsid w:val="00C0320B"/>
    <w:rsid w:val="00C1066A"/>
    <w:rsid w:val="00C12D42"/>
    <w:rsid w:val="00C1445E"/>
    <w:rsid w:val="00C14924"/>
    <w:rsid w:val="00C16E95"/>
    <w:rsid w:val="00C206EF"/>
    <w:rsid w:val="00C20F82"/>
    <w:rsid w:val="00C21CB2"/>
    <w:rsid w:val="00C3700A"/>
    <w:rsid w:val="00C53522"/>
    <w:rsid w:val="00C6111E"/>
    <w:rsid w:val="00C63BA8"/>
    <w:rsid w:val="00C70D53"/>
    <w:rsid w:val="00C74068"/>
    <w:rsid w:val="00C800CF"/>
    <w:rsid w:val="00C841FC"/>
    <w:rsid w:val="00CA1733"/>
    <w:rsid w:val="00CA3863"/>
    <w:rsid w:val="00CA4FB2"/>
    <w:rsid w:val="00CA5E7D"/>
    <w:rsid w:val="00CB1FA6"/>
    <w:rsid w:val="00CB57EF"/>
    <w:rsid w:val="00CC7AAD"/>
    <w:rsid w:val="00CD5507"/>
    <w:rsid w:val="00CD7957"/>
    <w:rsid w:val="00CF4A54"/>
    <w:rsid w:val="00CF751D"/>
    <w:rsid w:val="00D016E5"/>
    <w:rsid w:val="00D1440D"/>
    <w:rsid w:val="00D24B1B"/>
    <w:rsid w:val="00D301CB"/>
    <w:rsid w:val="00D33DBC"/>
    <w:rsid w:val="00D36753"/>
    <w:rsid w:val="00D4073E"/>
    <w:rsid w:val="00D43015"/>
    <w:rsid w:val="00D572B3"/>
    <w:rsid w:val="00D72182"/>
    <w:rsid w:val="00D7284F"/>
    <w:rsid w:val="00D72BF7"/>
    <w:rsid w:val="00D73C5E"/>
    <w:rsid w:val="00D81940"/>
    <w:rsid w:val="00D82B72"/>
    <w:rsid w:val="00D84FFA"/>
    <w:rsid w:val="00D91804"/>
    <w:rsid w:val="00DA24A8"/>
    <w:rsid w:val="00DA57A2"/>
    <w:rsid w:val="00DB094D"/>
    <w:rsid w:val="00DB2B1F"/>
    <w:rsid w:val="00DC29D5"/>
    <w:rsid w:val="00DC6528"/>
    <w:rsid w:val="00DD3CE3"/>
    <w:rsid w:val="00DD4305"/>
    <w:rsid w:val="00DE0625"/>
    <w:rsid w:val="00DE2C65"/>
    <w:rsid w:val="00DE2CD9"/>
    <w:rsid w:val="00DE2DBD"/>
    <w:rsid w:val="00DF110F"/>
    <w:rsid w:val="00DF2C44"/>
    <w:rsid w:val="00DF5C83"/>
    <w:rsid w:val="00DF6F5F"/>
    <w:rsid w:val="00E009F6"/>
    <w:rsid w:val="00E01C90"/>
    <w:rsid w:val="00E0401B"/>
    <w:rsid w:val="00E142E0"/>
    <w:rsid w:val="00E23715"/>
    <w:rsid w:val="00E248FA"/>
    <w:rsid w:val="00E27181"/>
    <w:rsid w:val="00E27352"/>
    <w:rsid w:val="00E4212E"/>
    <w:rsid w:val="00E51B13"/>
    <w:rsid w:val="00E53030"/>
    <w:rsid w:val="00E57ECC"/>
    <w:rsid w:val="00E67B98"/>
    <w:rsid w:val="00E840DD"/>
    <w:rsid w:val="00E8771F"/>
    <w:rsid w:val="00E926D9"/>
    <w:rsid w:val="00E92B7A"/>
    <w:rsid w:val="00E944BA"/>
    <w:rsid w:val="00E9765F"/>
    <w:rsid w:val="00E976CE"/>
    <w:rsid w:val="00E97F7B"/>
    <w:rsid w:val="00EA19E8"/>
    <w:rsid w:val="00EA31CF"/>
    <w:rsid w:val="00EA73D4"/>
    <w:rsid w:val="00EB11B5"/>
    <w:rsid w:val="00EC47ED"/>
    <w:rsid w:val="00EC4CB7"/>
    <w:rsid w:val="00ED4662"/>
    <w:rsid w:val="00EE69F8"/>
    <w:rsid w:val="00F028F5"/>
    <w:rsid w:val="00F043BC"/>
    <w:rsid w:val="00F067D3"/>
    <w:rsid w:val="00F07235"/>
    <w:rsid w:val="00F1313C"/>
    <w:rsid w:val="00F14F46"/>
    <w:rsid w:val="00F15CED"/>
    <w:rsid w:val="00F177E3"/>
    <w:rsid w:val="00F22174"/>
    <w:rsid w:val="00F22EEB"/>
    <w:rsid w:val="00F239DD"/>
    <w:rsid w:val="00F23B48"/>
    <w:rsid w:val="00F242ED"/>
    <w:rsid w:val="00F26A82"/>
    <w:rsid w:val="00F30E1B"/>
    <w:rsid w:val="00F34202"/>
    <w:rsid w:val="00F4219E"/>
    <w:rsid w:val="00F464A8"/>
    <w:rsid w:val="00F4738F"/>
    <w:rsid w:val="00F51F6C"/>
    <w:rsid w:val="00F539EF"/>
    <w:rsid w:val="00F53A9D"/>
    <w:rsid w:val="00F55C1B"/>
    <w:rsid w:val="00F604BC"/>
    <w:rsid w:val="00F60D52"/>
    <w:rsid w:val="00F62A64"/>
    <w:rsid w:val="00F64CEE"/>
    <w:rsid w:val="00F65032"/>
    <w:rsid w:val="00F72057"/>
    <w:rsid w:val="00F73466"/>
    <w:rsid w:val="00F7439C"/>
    <w:rsid w:val="00F76FAC"/>
    <w:rsid w:val="00F77919"/>
    <w:rsid w:val="00F877BF"/>
    <w:rsid w:val="00F91083"/>
    <w:rsid w:val="00F93C78"/>
    <w:rsid w:val="00F94FA2"/>
    <w:rsid w:val="00F96AD8"/>
    <w:rsid w:val="00FA24F4"/>
    <w:rsid w:val="00FA2C4D"/>
    <w:rsid w:val="00FB2FB1"/>
    <w:rsid w:val="00FB705F"/>
    <w:rsid w:val="00FD3B3F"/>
    <w:rsid w:val="00FE3466"/>
    <w:rsid w:val="0220DB3C"/>
    <w:rsid w:val="02239DC3"/>
    <w:rsid w:val="02E934CF"/>
    <w:rsid w:val="0326CFAB"/>
    <w:rsid w:val="033BBD09"/>
    <w:rsid w:val="03A153F1"/>
    <w:rsid w:val="048BD649"/>
    <w:rsid w:val="04FB09CF"/>
    <w:rsid w:val="0533D0A9"/>
    <w:rsid w:val="05A295E2"/>
    <w:rsid w:val="05A34A0E"/>
    <w:rsid w:val="05E54F6E"/>
    <w:rsid w:val="0613E7DF"/>
    <w:rsid w:val="063AA4BD"/>
    <w:rsid w:val="06B63460"/>
    <w:rsid w:val="06EC42A8"/>
    <w:rsid w:val="08D7D636"/>
    <w:rsid w:val="09498D5E"/>
    <w:rsid w:val="09734978"/>
    <w:rsid w:val="09BAC2F9"/>
    <w:rsid w:val="09CA0592"/>
    <w:rsid w:val="0A65D484"/>
    <w:rsid w:val="0B1F7D43"/>
    <w:rsid w:val="0C8B0F91"/>
    <w:rsid w:val="0DC611F5"/>
    <w:rsid w:val="0E210F0F"/>
    <w:rsid w:val="0E4C5EF0"/>
    <w:rsid w:val="0EC87AFE"/>
    <w:rsid w:val="0FE1D623"/>
    <w:rsid w:val="1047C20A"/>
    <w:rsid w:val="109E88A4"/>
    <w:rsid w:val="10A251E2"/>
    <w:rsid w:val="10C6BC96"/>
    <w:rsid w:val="11688724"/>
    <w:rsid w:val="1180A1C9"/>
    <w:rsid w:val="11BE141E"/>
    <w:rsid w:val="11D068ED"/>
    <w:rsid w:val="124DB978"/>
    <w:rsid w:val="125E083B"/>
    <w:rsid w:val="12761122"/>
    <w:rsid w:val="135D969C"/>
    <w:rsid w:val="1419D093"/>
    <w:rsid w:val="15199CF2"/>
    <w:rsid w:val="15B4F26D"/>
    <w:rsid w:val="161C5281"/>
    <w:rsid w:val="162CE52C"/>
    <w:rsid w:val="17031B16"/>
    <w:rsid w:val="170F8C5D"/>
    <w:rsid w:val="1732AB2E"/>
    <w:rsid w:val="175B3286"/>
    <w:rsid w:val="182B5D64"/>
    <w:rsid w:val="182D5BAD"/>
    <w:rsid w:val="18B1B5B2"/>
    <w:rsid w:val="19AA96C5"/>
    <w:rsid w:val="19F51C88"/>
    <w:rsid w:val="1A41AC44"/>
    <w:rsid w:val="1A5B66EB"/>
    <w:rsid w:val="1AEBA325"/>
    <w:rsid w:val="1BB0E3CA"/>
    <w:rsid w:val="1C10D31B"/>
    <w:rsid w:val="1CD7988C"/>
    <w:rsid w:val="1CF3B113"/>
    <w:rsid w:val="1D1BF080"/>
    <w:rsid w:val="1DA389F1"/>
    <w:rsid w:val="1DDB02BF"/>
    <w:rsid w:val="1E0F14B3"/>
    <w:rsid w:val="1EB45502"/>
    <w:rsid w:val="1ECD87F7"/>
    <w:rsid w:val="1F75257E"/>
    <w:rsid w:val="1FA66058"/>
    <w:rsid w:val="1FC480E3"/>
    <w:rsid w:val="1FE5C36E"/>
    <w:rsid w:val="2018395C"/>
    <w:rsid w:val="20261970"/>
    <w:rsid w:val="20451F02"/>
    <w:rsid w:val="20A70804"/>
    <w:rsid w:val="20DCBC5A"/>
    <w:rsid w:val="2229E572"/>
    <w:rsid w:val="2261F50F"/>
    <w:rsid w:val="22B68255"/>
    <w:rsid w:val="22E4D607"/>
    <w:rsid w:val="233089DF"/>
    <w:rsid w:val="2347BAC2"/>
    <w:rsid w:val="23D6E59D"/>
    <w:rsid w:val="2509E06C"/>
    <w:rsid w:val="253C0DFD"/>
    <w:rsid w:val="255450E6"/>
    <w:rsid w:val="2572F143"/>
    <w:rsid w:val="2693948C"/>
    <w:rsid w:val="26A6EFFE"/>
    <w:rsid w:val="26AC0FCC"/>
    <w:rsid w:val="26B94D36"/>
    <w:rsid w:val="27BE3AC5"/>
    <w:rsid w:val="27E37D92"/>
    <w:rsid w:val="285BA7C3"/>
    <w:rsid w:val="286DCD4C"/>
    <w:rsid w:val="2885E6B0"/>
    <w:rsid w:val="28A390B0"/>
    <w:rsid w:val="28E23989"/>
    <w:rsid w:val="2907EA87"/>
    <w:rsid w:val="2A33C5A7"/>
    <w:rsid w:val="2A419D09"/>
    <w:rsid w:val="2AA0E805"/>
    <w:rsid w:val="2B3FDD18"/>
    <w:rsid w:val="2C29EC3D"/>
    <w:rsid w:val="2C4502C0"/>
    <w:rsid w:val="2C53BC86"/>
    <w:rsid w:val="2CCB6C77"/>
    <w:rsid w:val="2CD6A2D7"/>
    <w:rsid w:val="2CFD31C0"/>
    <w:rsid w:val="2D0CD900"/>
    <w:rsid w:val="2D1C1B99"/>
    <w:rsid w:val="2DEB21BB"/>
    <w:rsid w:val="2DEC8ECF"/>
    <w:rsid w:val="2E251477"/>
    <w:rsid w:val="2E6A0B66"/>
    <w:rsid w:val="2E71934A"/>
    <w:rsid w:val="2EEEBF7A"/>
    <w:rsid w:val="2F356A4E"/>
    <w:rsid w:val="3061E7E5"/>
    <w:rsid w:val="30CC766C"/>
    <w:rsid w:val="30E33E24"/>
    <w:rsid w:val="31842410"/>
    <w:rsid w:val="31BAA1B4"/>
    <w:rsid w:val="31E86374"/>
    <w:rsid w:val="32254112"/>
    <w:rsid w:val="324F2B08"/>
    <w:rsid w:val="32BC5C54"/>
    <w:rsid w:val="34BE12EC"/>
    <w:rsid w:val="350BC5F1"/>
    <w:rsid w:val="35200436"/>
    <w:rsid w:val="3587971B"/>
    <w:rsid w:val="36048490"/>
    <w:rsid w:val="3607214F"/>
    <w:rsid w:val="36C4FAF5"/>
    <w:rsid w:val="3729C070"/>
    <w:rsid w:val="378A98AC"/>
    <w:rsid w:val="3811BEB1"/>
    <w:rsid w:val="383DC47D"/>
    <w:rsid w:val="388691F8"/>
    <w:rsid w:val="388A9CD2"/>
    <w:rsid w:val="39817425"/>
    <w:rsid w:val="3989FC2B"/>
    <w:rsid w:val="3A486F6F"/>
    <w:rsid w:val="3A55311D"/>
    <w:rsid w:val="3B4BA6D1"/>
    <w:rsid w:val="3B559FED"/>
    <w:rsid w:val="3B7F71B4"/>
    <w:rsid w:val="3BB9EB67"/>
    <w:rsid w:val="3BCDA11E"/>
    <w:rsid w:val="3BF16625"/>
    <w:rsid w:val="3C81BF49"/>
    <w:rsid w:val="3CA0EBF7"/>
    <w:rsid w:val="3D594898"/>
    <w:rsid w:val="3DE013F2"/>
    <w:rsid w:val="3DF77E73"/>
    <w:rsid w:val="3E02C1C3"/>
    <w:rsid w:val="3ECC7C2D"/>
    <w:rsid w:val="3EDC236D"/>
    <w:rsid w:val="3F082BBB"/>
    <w:rsid w:val="3F7B9041"/>
    <w:rsid w:val="3F915E0A"/>
    <w:rsid w:val="4020431B"/>
    <w:rsid w:val="4029C438"/>
    <w:rsid w:val="40ED3196"/>
    <w:rsid w:val="410689DD"/>
    <w:rsid w:val="41070BB0"/>
    <w:rsid w:val="41258D14"/>
    <w:rsid w:val="414EC526"/>
    <w:rsid w:val="417D45FD"/>
    <w:rsid w:val="41E8C76F"/>
    <w:rsid w:val="42EEF63D"/>
    <w:rsid w:val="42F8765F"/>
    <w:rsid w:val="43222F87"/>
    <w:rsid w:val="43230831"/>
    <w:rsid w:val="4336B033"/>
    <w:rsid w:val="4337D975"/>
    <w:rsid w:val="442ED261"/>
    <w:rsid w:val="4440D781"/>
    <w:rsid w:val="44B07D5E"/>
    <w:rsid w:val="456E0BCA"/>
    <w:rsid w:val="45B40B16"/>
    <w:rsid w:val="45C5A584"/>
    <w:rsid w:val="45CE3EDE"/>
    <w:rsid w:val="45F6C82B"/>
    <w:rsid w:val="4620A190"/>
    <w:rsid w:val="46552818"/>
    <w:rsid w:val="476DE359"/>
    <w:rsid w:val="47CA04FF"/>
    <w:rsid w:val="47D5BE7B"/>
    <w:rsid w:val="47DA6AAA"/>
    <w:rsid w:val="48E78F61"/>
    <w:rsid w:val="49D3872F"/>
    <w:rsid w:val="49FA5C95"/>
    <w:rsid w:val="4A3AFD66"/>
    <w:rsid w:val="4A9C0CDC"/>
    <w:rsid w:val="4AC7D0D6"/>
    <w:rsid w:val="4B36156C"/>
    <w:rsid w:val="4B3EC852"/>
    <w:rsid w:val="4B9F770F"/>
    <w:rsid w:val="4BD7FCB7"/>
    <w:rsid w:val="4CCAC290"/>
    <w:rsid w:val="4DFB570B"/>
    <w:rsid w:val="4E506B3D"/>
    <w:rsid w:val="4F7C0244"/>
    <w:rsid w:val="504AAD7E"/>
    <w:rsid w:val="505EEF07"/>
    <w:rsid w:val="506E31A0"/>
    <w:rsid w:val="51772A7E"/>
    <w:rsid w:val="51892F9E"/>
    <w:rsid w:val="51F74A5E"/>
    <w:rsid w:val="5246E16F"/>
    <w:rsid w:val="524E11CD"/>
    <w:rsid w:val="5277B79E"/>
    <w:rsid w:val="52D190C0"/>
    <w:rsid w:val="52F2F7BB"/>
    <w:rsid w:val="5340E4F7"/>
    <w:rsid w:val="53630682"/>
    <w:rsid w:val="539D8035"/>
    <w:rsid w:val="53C38B60"/>
    <w:rsid w:val="53CD4AA8"/>
    <w:rsid w:val="53DE45BF"/>
    <w:rsid w:val="54D63A17"/>
    <w:rsid w:val="550CB7BB"/>
    <w:rsid w:val="553A3C73"/>
    <w:rsid w:val="556CA70C"/>
    <w:rsid w:val="55DBC94E"/>
    <w:rsid w:val="561017E6"/>
    <w:rsid w:val="564E4B7C"/>
    <w:rsid w:val="56729BE5"/>
    <w:rsid w:val="57685E1A"/>
    <w:rsid w:val="576AE8A4"/>
    <w:rsid w:val="57835583"/>
    <w:rsid w:val="581028F3"/>
    <w:rsid w:val="58E695A4"/>
    <w:rsid w:val="5931CB1F"/>
    <w:rsid w:val="599241B4"/>
    <w:rsid w:val="59D13BF7"/>
    <w:rsid w:val="59DBB332"/>
    <w:rsid w:val="5AF4E4C6"/>
    <w:rsid w:val="5B265D4E"/>
    <w:rsid w:val="5B5A9555"/>
    <w:rsid w:val="5B64E06B"/>
    <w:rsid w:val="5B6E63F2"/>
    <w:rsid w:val="5C246C4F"/>
    <w:rsid w:val="5C30831B"/>
    <w:rsid w:val="5C572D16"/>
    <w:rsid w:val="5E38BCE6"/>
    <w:rsid w:val="5ED187BB"/>
    <w:rsid w:val="5F053DC8"/>
    <w:rsid w:val="5F0C016E"/>
    <w:rsid w:val="5F34ED6F"/>
    <w:rsid w:val="5F437C2C"/>
    <w:rsid w:val="5F57B6F3"/>
    <w:rsid w:val="5FC02EDD"/>
    <w:rsid w:val="6007E3BD"/>
    <w:rsid w:val="6044BB50"/>
    <w:rsid w:val="60913A23"/>
    <w:rsid w:val="60AB5E9F"/>
    <w:rsid w:val="60E5D852"/>
    <w:rsid w:val="60E9882D"/>
    <w:rsid w:val="60EB17FB"/>
    <w:rsid w:val="61102170"/>
    <w:rsid w:val="615E680E"/>
    <w:rsid w:val="61E1BAA1"/>
    <w:rsid w:val="621E9234"/>
    <w:rsid w:val="622E3974"/>
    <w:rsid w:val="6233F8BA"/>
    <w:rsid w:val="623C724E"/>
    <w:rsid w:val="634F4304"/>
    <w:rsid w:val="638D7EA5"/>
    <w:rsid w:val="63A1E755"/>
    <w:rsid w:val="63B18E95"/>
    <w:rsid w:val="645921B7"/>
    <w:rsid w:val="64A0DB2D"/>
    <w:rsid w:val="64BABA44"/>
    <w:rsid w:val="657ADC24"/>
    <w:rsid w:val="6583C1E5"/>
    <w:rsid w:val="65AA35B7"/>
    <w:rsid w:val="65CB7C38"/>
    <w:rsid w:val="65DEDCF0"/>
    <w:rsid w:val="66107327"/>
    <w:rsid w:val="664A8C66"/>
    <w:rsid w:val="6661ABEB"/>
    <w:rsid w:val="6679B4F7"/>
    <w:rsid w:val="667E5E23"/>
    <w:rsid w:val="67472938"/>
    <w:rsid w:val="674B3412"/>
    <w:rsid w:val="67A92DFC"/>
    <w:rsid w:val="6802049D"/>
    <w:rsid w:val="6855A456"/>
    <w:rsid w:val="68755878"/>
    <w:rsid w:val="68A9DDDE"/>
    <w:rsid w:val="68B43476"/>
    <w:rsid w:val="68F0D60F"/>
    <w:rsid w:val="69D8F233"/>
    <w:rsid w:val="6A0C3E11"/>
    <w:rsid w:val="6A246A4F"/>
    <w:rsid w:val="6A41D65D"/>
    <w:rsid w:val="6A5ACEFB"/>
    <w:rsid w:val="6A630555"/>
    <w:rsid w:val="6B2C76D4"/>
    <w:rsid w:val="6B7664F6"/>
    <w:rsid w:val="6B9FF8D1"/>
    <w:rsid w:val="6C19DFD8"/>
    <w:rsid w:val="6C28E6BC"/>
    <w:rsid w:val="6C9F5A6C"/>
    <w:rsid w:val="6CF04C89"/>
    <w:rsid w:val="6D06F2A2"/>
    <w:rsid w:val="6D4C729C"/>
    <w:rsid w:val="6D503BDA"/>
    <w:rsid w:val="6D75AB6D"/>
    <w:rsid w:val="6D80D33E"/>
    <w:rsid w:val="6E19E6DD"/>
    <w:rsid w:val="6EF0BC07"/>
    <w:rsid w:val="6EF18D16"/>
    <w:rsid w:val="6F0A3E20"/>
    <w:rsid w:val="6F0BF233"/>
    <w:rsid w:val="6F1A6B7E"/>
    <w:rsid w:val="6F2A12BE"/>
    <w:rsid w:val="6F769191"/>
    <w:rsid w:val="6F8B62D5"/>
    <w:rsid w:val="6F8BB448"/>
    <w:rsid w:val="6FCF708F"/>
    <w:rsid w:val="6FEDC5AB"/>
    <w:rsid w:val="70053EC1"/>
    <w:rsid w:val="708EAF8C"/>
    <w:rsid w:val="70B514F4"/>
    <w:rsid w:val="718DF0DF"/>
    <w:rsid w:val="71C786EA"/>
    <w:rsid w:val="71E5EEF0"/>
    <w:rsid w:val="71E670C3"/>
    <w:rsid w:val="71FC21F5"/>
    <w:rsid w:val="71FE048E"/>
    <w:rsid w:val="720C937E"/>
    <w:rsid w:val="7210C492"/>
    <w:rsid w:val="72361427"/>
    <w:rsid w:val="726244ED"/>
    <w:rsid w:val="7288DFC0"/>
    <w:rsid w:val="73016EC1"/>
    <w:rsid w:val="7302FD48"/>
    <w:rsid w:val="73B1050E"/>
    <w:rsid w:val="73C047A7"/>
    <w:rsid w:val="7485A54C"/>
    <w:rsid w:val="7490BADD"/>
    <w:rsid w:val="74BF742F"/>
    <w:rsid w:val="74DB45A5"/>
    <w:rsid w:val="7515BF58"/>
    <w:rsid w:val="75290451"/>
    <w:rsid w:val="75FA8828"/>
    <w:rsid w:val="769AF80D"/>
    <w:rsid w:val="76EF963C"/>
    <w:rsid w:val="771A2523"/>
    <w:rsid w:val="7731AD78"/>
    <w:rsid w:val="777836C3"/>
    <w:rsid w:val="77A5FFC9"/>
    <w:rsid w:val="7820C73F"/>
    <w:rsid w:val="78438FFB"/>
    <w:rsid w:val="785ECDC2"/>
    <w:rsid w:val="786ADDB5"/>
    <w:rsid w:val="7A542E75"/>
    <w:rsid w:val="7AAA9917"/>
    <w:rsid w:val="7ABF6A5B"/>
    <w:rsid w:val="7AC6F3DD"/>
    <w:rsid w:val="7AD56B8A"/>
    <w:rsid w:val="7ADAF01E"/>
    <w:rsid w:val="7B6A5C7C"/>
    <w:rsid w:val="7C94CDF5"/>
    <w:rsid w:val="7D694935"/>
    <w:rsid w:val="7D74F865"/>
    <w:rsid w:val="7D8AA652"/>
    <w:rsid w:val="7DAA7019"/>
    <w:rsid w:val="7DD72525"/>
    <w:rsid w:val="7E577277"/>
    <w:rsid w:val="7F2BF78E"/>
    <w:rsid w:val="7F5C5DDA"/>
    <w:rsid w:val="7FFA2C91"/>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D3839"/>
  <w15:chartTrackingRefBased/>
  <w15:docId w15:val="{5FC83B71-F1AD-4698-9D4E-78A9E63E2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noProo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A24F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A24F4"/>
    <w:rPr>
      <w:noProof/>
    </w:rPr>
  </w:style>
  <w:style w:type="paragraph" w:styleId="Pidipagina">
    <w:name w:val="footer"/>
    <w:basedOn w:val="Normale"/>
    <w:link w:val="PidipaginaCarattere"/>
    <w:uiPriority w:val="99"/>
    <w:unhideWhenUsed/>
    <w:rsid w:val="00FA24F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A24F4"/>
    <w:rPr>
      <w:noProof/>
    </w:rPr>
  </w:style>
  <w:style w:type="paragraph" w:styleId="Paragrafoelenco">
    <w:name w:val="List Paragraph"/>
    <w:basedOn w:val="Normale"/>
    <w:uiPriority w:val="34"/>
    <w:qFormat/>
    <w:rsid w:val="00502E98"/>
    <w:pPr>
      <w:ind w:left="720"/>
      <w:contextualSpacing/>
    </w:pPr>
  </w:style>
  <w:style w:type="paragraph" w:customStyle="1" w:styleId="Default">
    <w:name w:val="Default"/>
    <w:rsid w:val="00502E98"/>
    <w:pPr>
      <w:autoSpaceDE w:val="0"/>
      <w:autoSpaceDN w:val="0"/>
      <w:adjustRightInd w:val="0"/>
      <w:spacing w:after="0" w:line="240" w:lineRule="auto"/>
    </w:pPr>
    <w:rPr>
      <w:rFonts w:ascii="Century Gothic" w:hAnsi="Century Gothic" w:cs="Century Gothic"/>
      <w:color w:val="000000"/>
      <w:sz w:val="24"/>
      <w:szCs w:val="24"/>
    </w:rPr>
  </w:style>
  <w:style w:type="character" w:styleId="Collegamentoipertestuale">
    <w:name w:val="Hyperlink"/>
    <w:basedOn w:val="Carpredefinitoparagrafo"/>
    <w:uiPriority w:val="99"/>
    <w:unhideWhenUsed/>
    <w:rsid w:val="00822BE2"/>
    <w:rPr>
      <w:color w:val="0563C1" w:themeColor="hyperlink"/>
      <w:u w:val="single"/>
    </w:rPr>
  </w:style>
  <w:style w:type="character" w:styleId="Menzionenonrisolta">
    <w:name w:val="Unresolved Mention"/>
    <w:basedOn w:val="Carpredefinitoparagrafo"/>
    <w:uiPriority w:val="99"/>
    <w:semiHidden/>
    <w:unhideWhenUsed/>
    <w:rsid w:val="00CF751D"/>
    <w:rPr>
      <w:color w:val="605E5C"/>
      <w:shd w:val="clear" w:color="auto" w:fill="E1DFDD"/>
    </w:rPr>
  </w:style>
  <w:style w:type="paragraph" w:styleId="Testonotaapidipagina">
    <w:name w:val="footnote text"/>
    <w:basedOn w:val="Normale"/>
    <w:link w:val="TestonotaapidipaginaCarattere"/>
    <w:uiPriority w:val="99"/>
    <w:semiHidden/>
    <w:unhideWhenUsed/>
    <w:rsid w:val="0099426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9426C"/>
    <w:rPr>
      <w:noProof/>
      <w:sz w:val="20"/>
      <w:szCs w:val="20"/>
    </w:rPr>
  </w:style>
  <w:style w:type="character" w:styleId="Rimandonotaapidipagina">
    <w:name w:val="footnote reference"/>
    <w:basedOn w:val="Carpredefinitoparagrafo"/>
    <w:uiPriority w:val="99"/>
    <w:semiHidden/>
    <w:unhideWhenUsed/>
    <w:rsid w:val="0099426C"/>
    <w:rPr>
      <w:vertAlign w:val="superscript"/>
    </w:rPr>
  </w:style>
  <w:style w:type="paragraph" w:styleId="Testocommento">
    <w:name w:val="annotation text"/>
    <w:basedOn w:val="Normale"/>
    <w:link w:val="TestocommentoCarattere"/>
    <w:uiPriority w:val="99"/>
    <w:unhideWhenUsed/>
    <w:rsid w:val="00A21C6E"/>
    <w:pPr>
      <w:spacing w:line="240" w:lineRule="auto"/>
    </w:pPr>
    <w:rPr>
      <w:sz w:val="20"/>
      <w:szCs w:val="20"/>
    </w:rPr>
  </w:style>
  <w:style w:type="character" w:customStyle="1" w:styleId="TestocommentoCarattere">
    <w:name w:val="Testo commento Carattere"/>
    <w:basedOn w:val="Carpredefinitoparagrafo"/>
    <w:link w:val="Testocommento"/>
    <w:uiPriority w:val="99"/>
    <w:rsid w:val="00A21C6E"/>
    <w:rPr>
      <w:noProof/>
      <w:sz w:val="20"/>
      <w:szCs w:val="20"/>
    </w:rPr>
  </w:style>
  <w:style w:type="character" w:styleId="Rimandocommento">
    <w:name w:val="annotation reference"/>
    <w:basedOn w:val="Carpredefinitoparagrafo"/>
    <w:uiPriority w:val="99"/>
    <w:semiHidden/>
    <w:unhideWhenUsed/>
    <w:rsid w:val="00A21C6E"/>
    <w:rPr>
      <w:sz w:val="16"/>
      <w:szCs w:val="16"/>
    </w:rPr>
  </w:style>
  <w:style w:type="character" w:customStyle="1" w:styleId="normaltextrun">
    <w:name w:val="normaltextrun"/>
    <w:basedOn w:val="Carpredefinitoparagrafo"/>
    <w:rsid w:val="00210A47"/>
  </w:style>
  <w:style w:type="character" w:customStyle="1" w:styleId="eop">
    <w:name w:val="eop"/>
    <w:basedOn w:val="Carpredefinitoparagrafo"/>
    <w:rsid w:val="00BC7B84"/>
  </w:style>
  <w:style w:type="paragraph" w:styleId="Soggettocommento">
    <w:name w:val="annotation subject"/>
    <w:basedOn w:val="Testocommento"/>
    <w:next w:val="Testocommento"/>
    <w:link w:val="SoggettocommentoCarattere"/>
    <w:uiPriority w:val="99"/>
    <w:semiHidden/>
    <w:unhideWhenUsed/>
    <w:rsid w:val="00974672"/>
    <w:rPr>
      <w:b/>
      <w:bCs/>
    </w:rPr>
  </w:style>
  <w:style w:type="character" w:customStyle="1" w:styleId="SoggettocommentoCarattere">
    <w:name w:val="Soggetto commento Carattere"/>
    <w:basedOn w:val="TestocommentoCarattere"/>
    <w:link w:val="Soggettocommento"/>
    <w:uiPriority w:val="99"/>
    <w:semiHidden/>
    <w:rsid w:val="00974672"/>
    <w:rPr>
      <w:b/>
      <w:bCs/>
      <w:noProof/>
      <w:sz w:val="20"/>
      <w:szCs w:val="20"/>
    </w:rPr>
  </w:style>
  <w:style w:type="paragraph" w:styleId="Revisione">
    <w:name w:val="Revision"/>
    <w:hidden/>
    <w:uiPriority w:val="99"/>
    <w:semiHidden/>
    <w:rsid w:val="009C0432"/>
    <w:pPr>
      <w:spacing w:after="0" w:line="240" w:lineRule="auto"/>
    </w:pPr>
    <w:rPr>
      <w:noProof/>
    </w:rPr>
  </w:style>
  <w:style w:type="character" w:customStyle="1" w:styleId="cf01">
    <w:name w:val="cf01"/>
    <w:basedOn w:val="Carpredefinitoparagrafo"/>
    <w:rsid w:val="00C0320B"/>
    <w:rPr>
      <w:rFonts w:ascii="Segoe UI" w:hAnsi="Segoe UI" w:cs="Segoe UI" w:hint="default"/>
      <w:b/>
      <w:bCs/>
      <w:sz w:val="18"/>
      <w:szCs w:val="18"/>
    </w:rPr>
  </w:style>
  <w:style w:type="character" w:styleId="Collegamentovisitato">
    <w:name w:val="FollowedHyperlink"/>
    <w:basedOn w:val="Carpredefinitoparagrafo"/>
    <w:uiPriority w:val="99"/>
    <w:semiHidden/>
    <w:unhideWhenUsed/>
    <w:rsid w:val="00B1559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5628">
      <w:bodyDiv w:val="1"/>
      <w:marLeft w:val="0"/>
      <w:marRight w:val="0"/>
      <w:marTop w:val="0"/>
      <w:marBottom w:val="0"/>
      <w:divBdr>
        <w:top w:val="none" w:sz="0" w:space="0" w:color="auto"/>
        <w:left w:val="none" w:sz="0" w:space="0" w:color="auto"/>
        <w:bottom w:val="none" w:sz="0" w:space="0" w:color="auto"/>
        <w:right w:val="none" w:sz="0" w:space="0" w:color="auto"/>
      </w:divBdr>
    </w:div>
    <w:div w:id="363794768">
      <w:bodyDiv w:val="1"/>
      <w:marLeft w:val="0"/>
      <w:marRight w:val="0"/>
      <w:marTop w:val="0"/>
      <w:marBottom w:val="0"/>
      <w:divBdr>
        <w:top w:val="none" w:sz="0" w:space="0" w:color="auto"/>
        <w:left w:val="none" w:sz="0" w:space="0" w:color="auto"/>
        <w:bottom w:val="none" w:sz="0" w:space="0" w:color="auto"/>
        <w:right w:val="none" w:sz="0" w:space="0" w:color="auto"/>
      </w:divBdr>
    </w:div>
    <w:div w:id="1646548591">
      <w:bodyDiv w:val="1"/>
      <w:marLeft w:val="0"/>
      <w:marRight w:val="0"/>
      <w:marTop w:val="0"/>
      <w:marBottom w:val="0"/>
      <w:divBdr>
        <w:top w:val="none" w:sz="0" w:space="0" w:color="auto"/>
        <w:left w:val="none" w:sz="0" w:space="0" w:color="auto"/>
        <w:bottom w:val="none" w:sz="0" w:space="0" w:color="auto"/>
        <w:right w:val="none" w:sz="0" w:space="0" w:color="auto"/>
      </w:divBdr>
      <w:divsChild>
        <w:div w:id="522864968">
          <w:marLeft w:val="0"/>
          <w:marRight w:val="0"/>
          <w:marTop w:val="0"/>
          <w:marBottom w:val="0"/>
          <w:divBdr>
            <w:top w:val="none" w:sz="0" w:space="0" w:color="auto"/>
            <w:left w:val="none" w:sz="0" w:space="0" w:color="auto"/>
            <w:bottom w:val="none" w:sz="0" w:space="0" w:color="auto"/>
            <w:right w:val="none" w:sz="0" w:space="0" w:color="auto"/>
          </w:divBdr>
        </w:div>
        <w:div w:id="1890453130">
          <w:marLeft w:val="0"/>
          <w:marRight w:val="0"/>
          <w:marTop w:val="0"/>
          <w:marBottom w:val="0"/>
          <w:divBdr>
            <w:top w:val="none" w:sz="0" w:space="0" w:color="auto"/>
            <w:left w:val="none" w:sz="0" w:space="0" w:color="auto"/>
            <w:bottom w:val="none" w:sz="0" w:space="0" w:color="auto"/>
            <w:right w:val="none" w:sz="0" w:space="0" w:color="auto"/>
          </w:divBdr>
        </w:div>
      </w:divsChild>
    </w:div>
    <w:div w:id="194877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ntadent.it/iniziative/sorrisi-previdenti.html" TargetMode="External"/><Relationship Id="rId18" Type="http://schemas.openxmlformats.org/officeDocument/2006/relationships/hyperlink" Target="mailto:-luana.maltese@edelman.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onelink.to/5mq929" TargetMode="External"/><Relationship Id="rId17" Type="http://schemas.openxmlformats.org/officeDocument/2006/relationships/hyperlink" Target="mailto:-valentina.serio@unilever.it"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ntadent.it" TargetMode="External"/><Relationship Id="rId5" Type="http://schemas.openxmlformats.org/officeDocument/2006/relationships/numbering" Target="numbering.xml"/><Relationship Id="rId15" Type="http://schemas.openxmlformats.org/officeDocument/2006/relationships/hyperlink" Target="https://www.fondoscuolaitalia.it/offerta/mentadent-in-collaborazione-con-a-n-d-i-e-fondazione-andi-onlus-offre-un-progetto-sulligiene-orale/" TargetMode="External"/><Relationship Id="rId10" Type="http://schemas.openxmlformats.org/officeDocument/2006/relationships/endnotes" Target="endnotes.xml"/><Relationship Id="rId19" Type="http://schemas.openxmlformats.org/officeDocument/2006/relationships/hyperlink" Target="mailto:daria.signorotto@edelman.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ntadent.it/iniziative/sorrisi-previdenti/materiali-da-scaricare.html"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sioi.it/severita-della-carie-e-disuguaglianze-socioeconomiche-dati-dellindagine-epidemiologica-nazionale-nei-bambini-di-12-anni/" TargetMode="External"/><Relationship Id="rId1" Type="http://schemas.openxmlformats.org/officeDocument/2006/relationships/hyperlink" Target="https://www.fdiworlddental.org/brush-day-nigh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ff1749b-fb48-4c86-af7a-3eb27525422f">
      <Terms xmlns="http://schemas.microsoft.com/office/infopath/2007/PartnerControls"/>
    </lcf76f155ced4ddcb4097134ff3c332f>
    <TaxCatchAll xmlns="b9b4bc17-b72f-4282-837b-d01ffa156a9e"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F335600E978E24FA18D89B23BD1D410" ma:contentTypeVersion="17" ma:contentTypeDescription="Create a new document." ma:contentTypeScope="" ma:versionID="6a29dad736c1a1fa2d4b4f8527e616d8">
  <xsd:schema xmlns:xsd="http://www.w3.org/2001/XMLSchema" xmlns:xs="http://www.w3.org/2001/XMLSchema" xmlns:p="http://schemas.microsoft.com/office/2006/metadata/properties" xmlns:ns2="7ff1749b-fb48-4c86-af7a-3eb27525422f" xmlns:ns3="b9b4bc17-b72f-4282-837b-d01ffa156a9e" targetNamespace="http://schemas.microsoft.com/office/2006/metadata/properties" ma:root="true" ma:fieldsID="a2bb44a1bc79b7abad240f51ac0a73dc" ns2:_="" ns3:_="">
    <xsd:import namespace="7ff1749b-fb48-4c86-af7a-3eb27525422f"/>
    <xsd:import namespace="b9b4bc17-b72f-4282-837b-d01ffa156a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1749b-fb48-4c86-af7a-3eb275254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9b09575-d76b-43dd-9bd8-596ae673ba3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b4bc17-b72f-4282-837b-d01ffa156a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1189def-642a-41da-a1dc-7b9574b5d87c}" ma:internalName="TaxCatchAll" ma:showField="CatchAllData" ma:web="b9b4bc17-b72f-4282-837b-d01ffa156a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16DF7D-973E-4821-BBD5-B49AE53293F8}">
  <ds:schemaRefs>
    <ds:schemaRef ds:uri="http://schemas.microsoft.com/office/2006/metadata/properties"/>
    <ds:schemaRef ds:uri="http://schemas.microsoft.com/office/infopath/2007/PartnerControls"/>
    <ds:schemaRef ds:uri="7ff1749b-fb48-4c86-af7a-3eb27525422f"/>
    <ds:schemaRef ds:uri="b9b4bc17-b72f-4282-837b-d01ffa156a9e"/>
  </ds:schemaRefs>
</ds:datastoreItem>
</file>

<file path=customXml/itemProps2.xml><?xml version="1.0" encoding="utf-8"?>
<ds:datastoreItem xmlns:ds="http://schemas.openxmlformats.org/officeDocument/2006/customXml" ds:itemID="{06DF420E-0913-4F1D-83E9-0AF61CD10069}">
  <ds:schemaRefs>
    <ds:schemaRef ds:uri="http://schemas.openxmlformats.org/officeDocument/2006/bibliography"/>
  </ds:schemaRefs>
</ds:datastoreItem>
</file>

<file path=customXml/itemProps3.xml><?xml version="1.0" encoding="utf-8"?>
<ds:datastoreItem xmlns:ds="http://schemas.openxmlformats.org/officeDocument/2006/customXml" ds:itemID="{64603A16-7D62-4364-AD39-87E3BFB5F6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1749b-fb48-4c86-af7a-3eb27525422f"/>
    <ds:schemaRef ds:uri="b9b4bc17-b72f-4282-837b-d01ffa156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335D4B-EEDB-4841-9673-1FEC7285E7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1727</Words>
  <Characters>9850</Characters>
  <Application>Microsoft Office Word</Application>
  <DocSecurity>0</DocSecurity>
  <Lines>82</Lines>
  <Paragraphs>23</Paragraphs>
  <ScaleCrop>false</ScaleCrop>
  <Company/>
  <LinksUpToDate>false</LinksUpToDate>
  <CharactersWithSpaces>11554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Caporizzo, Chiara</dc:creator>
  <cp:keywords/>
  <dc:description/>
  <cp:lastModifiedBy>paolo angelini</cp:lastModifiedBy>
  <cp:revision>2</cp:revision>
  <cp:lastPrinted>2023-03-19T08:27:00Z</cp:lastPrinted>
  <dcterms:created xsi:type="dcterms:W3CDTF">2023-03-20T15:02:00Z</dcterms:created>
  <dcterms:modified xsi:type="dcterms:W3CDTF">2023-03-20T15:02:00Z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0x0101002F335600E978E24FA18D89B23BD1D410</vt:lpwstr>
  </property>
  <property fmtid="{D5CDD505-2E9C-101B-9397-08002B2CF9AE}" pid="3" name="MediaServiceImageTags">
    <vt:lpwstr/>
  </property>
  <property fmtid="{D5CDD505-2E9C-101B-9397-08002B2CF9AE}" pid="4" name="GrammarlyDocumentId">
    <vt:lpwstr>ad33ca6ae1fc8706be4f9af96ef090b6e3744dc06025fdf8cf64ba1b3eb77daf</vt:lpwstr>
  </property>
</Properties>
</file>